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5D7DE33" w:rsidR="009B6F0B" w:rsidRDefault="66B81F2E" w:rsidP="6FAF0680">
      <w:pPr>
        <w:rPr>
          <w:b/>
          <w:bCs/>
        </w:rPr>
      </w:pPr>
      <w:r w:rsidRPr="6FAF0680">
        <w:rPr>
          <w:b/>
          <w:bCs/>
        </w:rPr>
        <w:t>Revenue Distribution 202</w:t>
      </w:r>
      <w:r w:rsidR="003D1FAD">
        <w:rPr>
          <w:b/>
          <w:bCs/>
        </w:rPr>
        <w:t>3-2024</w:t>
      </w:r>
    </w:p>
    <w:p w14:paraId="458221D7" w14:textId="37296D83" w:rsidR="66B81F2E" w:rsidRDefault="66B81F2E" w:rsidP="6FAF0680">
      <w:pPr>
        <w:rPr>
          <w:b/>
          <w:bCs/>
        </w:rPr>
      </w:pPr>
      <w:r>
        <w:t xml:space="preserve">External grants, contracts, and salary awards </w:t>
      </w:r>
      <w:proofErr w:type="gramStart"/>
      <w:r w:rsidR="003D1FAD">
        <w:rPr>
          <w:b/>
          <w:bCs/>
        </w:rPr>
        <w:t>67.57</w:t>
      </w:r>
      <w:r w:rsidRPr="6FAF0680">
        <w:rPr>
          <w:b/>
          <w:bCs/>
        </w:rPr>
        <w:t>%</w:t>
      </w:r>
      <w:proofErr w:type="gramEnd"/>
    </w:p>
    <w:p w14:paraId="767A910D" w14:textId="1FE53375" w:rsidR="66B81F2E" w:rsidRDefault="66B81F2E" w:rsidP="6FAF0680">
      <w:r>
        <w:t xml:space="preserve">CHEO Foundation </w:t>
      </w:r>
      <w:r w:rsidRPr="6FAF0680">
        <w:rPr>
          <w:b/>
          <w:bCs/>
        </w:rPr>
        <w:t>1</w:t>
      </w:r>
      <w:r w:rsidR="003D1FAD">
        <w:rPr>
          <w:b/>
          <w:bCs/>
        </w:rPr>
        <w:t>2.31</w:t>
      </w:r>
      <w:r w:rsidRPr="6FAF0680">
        <w:rPr>
          <w:b/>
          <w:bCs/>
        </w:rPr>
        <w:t>%</w:t>
      </w:r>
    </w:p>
    <w:p w14:paraId="3950B67B" w14:textId="780E0AD8" w:rsidR="66B81F2E" w:rsidRDefault="66B81F2E" w:rsidP="6FAF0680">
      <w:r>
        <w:t xml:space="preserve">Indirect cost support </w:t>
      </w:r>
      <w:r w:rsidR="003D1FAD">
        <w:rPr>
          <w:b/>
          <w:bCs/>
        </w:rPr>
        <w:t>1.65</w:t>
      </w:r>
      <w:r w:rsidRPr="6FAF0680">
        <w:rPr>
          <w:b/>
          <w:bCs/>
        </w:rPr>
        <w:t>%</w:t>
      </w:r>
    </w:p>
    <w:p w14:paraId="6492EB90" w14:textId="1A42F4C5" w:rsidR="66B81F2E" w:rsidRDefault="66B81F2E" w:rsidP="6FAF0680">
      <w:r>
        <w:t xml:space="preserve">Investment income (including unrealized losses) </w:t>
      </w:r>
      <w:proofErr w:type="gramStart"/>
      <w:r w:rsidR="003D1FAD">
        <w:rPr>
          <w:b/>
          <w:bCs/>
        </w:rPr>
        <w:t>4.86</w:t>
      </w:r>
      <w:r w:rsidR="35CBC312" w:rsidRPr="6FAF0680">
        <w:rPr>
          <w:b/>
          <w:bCs/>
        </w:rPr>
        <w:t>%</w:t>
      </w:r>
      <w:proofErr w:type="gramEnd"/>
      <w:r w:rsidR="35CBC312">
        <w:t xml:space="preserve"> </w:t>
      </w:r>
    </w:p>
    <w:p w14:paraId="52DBDDD0" w14:textId="37377369" w:rsidR="66B81F2E" w:rsidRDefault="66B81F2E" w:rsidP="6FAF0680">
      <w:r>
        <w:t>Other</w:t>
      </w:r>
      <w:r w:rsidR="21930290">
        <w:t xml:space="preserve"> </w:t>
      </w:r>
      <w:r w:rsidR="003D1FAD">
        <w:rPr>
          <w:b/>
          <w:bCs/>
        </w:rPr>
        <w:t>12.44</w:t>
      </w:r>
      <w:r w:rsidR="21930290" w:rsidRPr="6FAF0680">
        <w:rPr>
          <w:b/>
          <w:bCs/>
        </w:rPr>
        <w:t>%</w:t>
      </w:r>
    </w:p>
    <w:p w14:paraId="0EB5CA6E" w14:textId="45C2ABA3" w:rsidR="66B81F2E" w:rsidRDefault="66B81F2E" w:rsidP="6FAF0680">
      <w:r>
        <w:t>Amortization of deferred grants</w:t>
      </w:r>
      <w:r w:rsidR="05622597">
        <w:t xml:space="preserve"> </w:t>
      </w:r>
      <w:r w:rsidR="05622597" w:rsidRPr="6FAF0680">
        <w:rPr>
          <w:b/>
          <w:bCs/>
        </w:rPr>
        <w:t>1.</w:t>
      </w:r>
      <w:r w:rsidR="003D1FAD">
        <w:rPr>
          <w:b/>
          <w:bCs/>
        </w:rPr>
        <w:t>16</w:t>
      </w:r>
      <w:r w:rsidR="05622597" w:rsidRPr="6FAF0680">
        <w:rPr>
          <w:b/>
          <w:bCs/>
        </w:rPr>
        <w:t>%</w:t>
      </w:r>
    </w:p>
    <w:p w14:paraId="35BB5227" w14:textId="263381C5" w:rsidR="6FAF0680" w:rsidRDefault="6FAF0680" w:rsidP="6FAF0680"/>
    <w:p w14:paraId="261445B4" w14:textId="0ADF92F3" w:rsidR="05622597" w:rsidRDefault="05622597" w:rsidP="6FAF0680">
      <w:pPr>
        <w:rPr>
          <w:b/>
          <w:bCs/>
        </w:rPr>
      </w:pPr>
      <w:r w:rsidRPr="6FAF0680">
        <w:rPr>
          <w:b/>
          <w:bCs/>
        </w:rPr>
        <w:t>Expenditure Distribution 202</w:t>
      </w:r>
      <w:r w:rsidR="003D1FAD">
        <w:rPr>
          <w:b/>
          <w:bCs/>
        </w:rPr>
        <w:t>3-2024</w:t>
      </w:r>
    </w:p>
    <w:p w14:paraId="1243D9C1" w14:textId="61699F9A" w:rsidR="05622597" w:rsidRDefault="05622597" w:rsidP="6FAF0680">
      <w:r>
        <w:t>Research and project expenses</w:t>
      </w:r>
      <w:r w:rsidRPr="6FAF0680">
        <w:rPr>
          <w:b/>
          <w:bCs/>
        </w:rPr>
        <w:t xml:space="preserve"> </w:t>
      </w:r>
      <w:proofErr w:type="gramStart"/>
      <w:r w:rsidR="56EF4981" w:rsidRPr="6FAF0680">
        <w:rPr>
          <w:b/>
          <w:bCs/>
        </w:rPr>
        <w:t>7</w:t>
      </w:r>
      <w:r w:rsidR="003D1FAD">
        <w:rPr>
          <w:b/>
          <w:bCs/>
        </w:rPr>
        <w:t>3.39</w:t>
      </w:r>
      <w:r w:rsidR="56EF4981" w:rsidRPr="6FAF0680">
        <w:rPr>
          <w:b/>
          <w:bCs/>
        </w:rPr>
        <w:t>%</w:t>
      </w:r>
      <w:proofErr w:type="gramEnd"/>
    </w:p>
    <w:p w14:paraId="27E4E4BE" w14:textId="18E09240" w:rsidR="05622597" w:rsidRDefault="05622597" w:rsidP="6FAF0680">
      <w:r>
        <w:t>Scientific salaries</w:t>
      </w:r>
      <w:r w:rsidR="14BFFDE4">
        <w:t xml:space="preserve"> </w:t>
      </w:r>
      <w:r w:rsidR="14BFFDE4" w:rsidRPr="6FAF0680">
        <w:rPr>
          <w:b/>
          <w:bCs/>
        </w:rPr>
        <w:t>8.</w:t>
      </w:r>
      <w:r w:rsidR="003D1FAD">
        <w:rPr>
          <w:b/>
          <w:bCs/>
        </w:rPr>
        <w:t>41</w:t>
      </w:r>
      <w:r w:rsidR="14BFFDE4" w:rsidRPr="6FAF0680">
        <w:rPr>
          <w:b/>
          <w:bCs/>
        </w:rPr>
        <w:t>%</w:t>
      </w:r>
    </w:p>
    <w:p w14:paraId="0773925F" w14:textId="4B926CEE" w:rsidR="05622597" w:rsidRDefault="05622597" w:rsidP="6FAF0680">
      <w:r>
        <w:t>Administrative expenses</w:t>
      </w:r>
      <w:r w:rsidR="14DD857E">
        <w:t xml:space="preserve"> </w:t>
      </w:r>
      <w:r w:rsidR="003D1FAD">
        <w:rPr>
          <w:b/>
          <w:bCs/>
        </w:rPr>
        <w:t>6.74</w:t>
      </w:r>
      <w:r w:rsidR="14DD857E" w:rsidRPr="6FAF0680">
        <w:rPr>
          <w:b/>
          <w:bCs/>
        </w:rPr>
        <w:t>%</w:t>
      </w:r>
    </w:p>
    <w:p w14:paraId="66023FD5" w14:textId="0D746B08" w:rsidR="05622597" w:rsidRDefault="05622597" w:rsidP="6FAF0680">
      <w:r>
        <w:t>Other research expenses</w:t>
      </w:r>
      <w:r w:rsidR="0F2D984F">
        <w:t xml:space="preserve"> </w:t>
      </w:r>
      <w:r w:rsidR="0F2D984F" w:rsidRPr="6FAF0680">
        <w:rPr>
          <w:b/>
          <w:bCs/>
        </w:rPr>
        <w:t>1</w:t>
      </w:r>
      <w:r w:rsidR="003D1FAD">
        <w:rPr>
          <w:b/>
          <w:bCs/>
        </w:rPr>
        <w:t>0.15</w:t>
      </w:r>
      <w:r w:rsidR="0F2D984F" w:rsidRPr="6FAF0680">
        <w:rPr>
          <w:b/>
          <w:bCs/>
        </w:rPr>
        <w:t>%</w:t>
      </w:r>
    </w:p>
    <w:p w14:paraId="2BB8B2E1" w14:textId="335413D8" w:rsidR="05622597" w:rsidRDefault="05622597" w:rsidP="6FAF0680">
      <w:r>
        <w:t>Amortization of capital assets</w:t>
      </w:r>
      <w:r w:rsidR="6EC9E2D6">
        <w:t xml:space="preserve"> </w:t>
      </w:r>
      <w:r w:rsidR="6EC9E2D6" w:rsidRPr="6FAF0680">
        <w:rPr>
          <w:b/>
          <w:bCs/>
        </w:rPr>
        <w:t>1.</w:t>
      </w:r>
      <w:r w:rsidR="003D1FAD">
        <w:rPr>
          <w:b/>
          <w:bCs/>
        </w:rPr>
        <w:t>31</w:t>
      </w:r>
      <w:r w:rsidR="6EC9E2D6" w:rsidRPr="6FAF0680">
        <w:rPr>
          <w:b/>
          <w:bCs/>
        </w:rPr>
        <w:t>%</w:t>
      </w:r>
    </w:p>
    <w:p w14:paraId="41D0A65C" w14:textId="76F7500F" w:rsidR="6FAF0680" w:rsidRDefault="6FAF0680" w:rsidP="6FAF0680"/>
    <w:sectPr w:rsidR="6FAF0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4FFA33"/>
    <w:rsid w:val="003D1FAD"/>
    <w:rsid w:val="009B6F0B"/>
    <w:rsid w:val="05622597"/>
    <w:rsid w:val="062330F8"/>
    <w:rsid w:val="0F2D984F"/>
    <w:rsid w:val="11A9AB9E"/>
    <w:rsid w:val="14BFFDE4"/>
    <w:rsid w:val="14DD857E"/>
    <w:rsid w:val="1D0669A7"/>
    <w:rsid w:val="1D97DE5A"/>
    <w:rsid w:val="21930290"/>
    <w:rsid w:val="336088BC"/>
    <w:rsid w:val="35CBC312"/>
    <w:rsid w:val="3D4FFA33"/>
    <w:rsid w:val="4025E367"/>
    <w:rsid w:val="49D4B333"/>
    <w:rsid w:val="5043F4B7"/>
    <w:rsid w:val="53626D1C"/>
    <w:rsid w:val="56EF4981"/>
    <w:rsid w:val="582E5230"/>
    <w:rsid w:val="61C11739"/>
    <w:rsid w:val="66B81F2E"/>
    <w:rsid w:val="6EC9E2D6"/>
    <w:rsid w:val="6F95DE23"/>
    <w:rsid w:val="6FAF0680"/>
    <w:rsid w:val="72CD7EE5"/>
    <w:rsid w:val="7470A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FFA33"/>
  <w15:chartTrackingRefBased/>
  <w15:docId w15:val="{35CA16B1-E39C-4CB6-A827-16AA827C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8aec4a0-4705-4faf-a696-393a2df62a2c">2H4CPUCZY4K7-1249460000-154996</_dlc_DocId>
    <_dlc_DocIdUrl xmlns="f8aec4a0-4705-4faf-a696-393a2df62a2c">
      <Url>https://mycheo.sharepoint.com/sites/SI_RI_ORS/_layouts/15/DocIdRedir.aspx?ID=2H4CPUCZY4K7-1249460000-154996</Url>
      <Description>2H4CPUCZY4K7-1249460000-154996</Description>
    </_dlc_DocIdUrl>
    <TaxCatchAll xmlns="f8aec4a0-4705-4faf-a696-393a2df62a2c" xsi:nil="true"/>
    <lcf76f155ced4ddcb4097134ff3c332f xmlns="8c131512-e764-4c12-9b72-551c8742e66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ECBA55014A842802C2DF9696165BE" ma:contentTypeVersion="15" ma:contentTypeDescription="Create a new document." ma:contentTypeScope="" ma:versionID="08c7d9efff2ffdcac0b160d46045ede9">
  <xsd:schema xmlns:xsd="http://www.w3.org/2001/XMLSchema" xmlns:xs="http://www.w3.org/2001/XMLSchema" xmlns:p="http://schemas.microsoft.com/office/2006/metadata/properties" xmlns:ns2="f8aec4a0-4705-4faf-a696-393a2df62a2c" xmlns:ns3="8c131512-e764-4c12-9b72-551c8742e664" targetNamespace="http://schemas.microsoft.com/office/2006/metadata/properties" ma:root="true" ma:fieldsID="1595f53a29ddb9b388de4f34d2f40998" ns2:_="" ns3:_="">
    <xsd:import namespace="f8aec4a0-4705-4faf-a696-393a2df62a2c"/>
    <xsd:import namespace="8c131512-e764-4c12-9b72-551c8742e6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ec4a0-4705-4faf-a696-393a2df62a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2400eaa-c201-4a44-98a5-d2073842463f}" ma:internalName="TaxCatchAll" ma:showField="CatchAllData" ma:web="f8aec4a0-4705-4faf-a696-393a2df62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31512-e764-4c12-9b72-551c8742e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ffb9944-b075-4f56-b00c-41cffaffdf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DB60DD-604A-4C64-A3D4-C6DA1A32948A}">
  <ds:schemaRefs>
    <ds:schemaRef ds:uri="http://schemas.microsoft.com/office/2006/metadata/properties"/>
    <ds:schemaRef ds:uri="http://schemas.microsoft.com/office/infopath/2007/PartnerControls"/>
    <ds:schemaRef ds:uri="f8aec4a0-4705-4faf-a696-393a2df62a2c"/>
    <ds:schemaRef ds:uri="8c131512-e764-4c12-9b72-551c8742e664"/>
  </ds:schemaRefs>
</ds:datastoreItem>
</file>

<file path=customXml/itemProps2.xml><?xml version="1.0" encoding="utf-8"?>
<ds:datastoreItem xmlns:ds="http://schemas.openxmlformats.org/officeDocument/2006/customXml" ds:itemID="{DDDA1A1F-17BE-4831-95F4-AB5CCBD300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3F84C3-0A97-4B68-AC7E-0D25CCBE44D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007DA9F-0157-4C7A-B5E4-82F4EC5C0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ec4a0-4705-4faf-a696-393a2df62a2c"/>
    <ds:schemaRef ds:uri="8c131512-e764-4c12-9b72-551c8742e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Froggatt, Maddie</dc:creator>
  <cp:keywords/>
  <dc:description/>
  <cp:lastModifiedBy>Saintelus, Johanne</cp:lastModifiedBy>
  <cp:revision>2</cp:revision>
  <dcterms:created xsi:type="dcterms:W3CDTF">2023-05-30T18:32:00Z</dcterms:created>
  <dcterms:modified xsi:type="dcterms:W3CDTF">2024-06-05T17:31:00Z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0x010100A71ECBA55014A842802C2DF9696165BE</vt:lpwstr>
  </property>
  <property fmtid="{D5CDD505-2E9C-101B-9397-08002B2CF9AE}" pid="3" name="_dlc_DocIdItemGuid">
    <vt:lpwstr>f6f96298-cc54-400c-a69a-75bf4d17f1ba</vt:lpwstr>
  </property>
</Properties>
</file>