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C70DF" w14:textId="084877C8" w:rsidR="0066556D" w:rsidRPr="00627F1D" w:rsidRDefault="0066556D" w:rsidP="0066556D">
      <w:r w:rsidRPr="00627F1D">
        <w:rPr>
          <w:b/>
          <w:bCs/>
        </w:rPr>
        <w:t>Title</w:t>
      </w:r>
      <w:r w:rsidRPr="00627F1D">
        <w:t xml:space="preserve">: Government-assisted refugees receive less </w:t>
      </w:r>
      <w:r w:rsidR="00627F1D" w:rsidRPr="00627F1D">
        <w:t xml:space="preserve">adequate </w:t>
      </w:r>
      <w:r w:rsidRPr="00627F1D">
        <w:t xml:space="preserve">prenatal care compared to their </w:t>
      </w:r>
      <w:proofErr w:type="gramStart"/>
      <w:r w:rsidRPr="00627F1D">
        <w:t>privately-sponsored</w:t>
      </w:r>
      <w:proofErr w:type="gramEnd"/>
      <w:r w:rsidRPr="00627F1D">
        <w:t xml:space="preserve"> peers</w:t>
      </w:r>
    </w:p>
    <w:p w14:paraId="03042230" w14:textId="5FB56799" w:rsidR="0066556D" w:rsidRPr="00627F1D" w:rsidRDefault="0066556D" w:rsidP="00627F1D">
      <w:pPr>
        <w:pStyle w:val="CommentText"/>
        <w:rPr>
          <w:sz w:val="22"/>
          <w:szCs w:val="22"/>
        </w:rPr>
      </w:pPr>
      <w:r w:rsidRPr="00627F1D">
        <w:rPr>
          <w:b/>
          <w:bCs/>
          <w:sz w:val="22"/>
          <w:szCs w:val="22"/>
        </w:rPr>
        <w:t xml:space="preserve">Study </w:t>
      </w:r>
      <w:r w:rsidR="00133F16">
        <w:rPr>
          <w:b/>
          <w:bCs/>
          <w:sz w:val="22"/>
          <w:szCs w:val="22"/>
        </w:rPr>
        <w:t>Description</w:t>
      </w:r>
      <w:r w:rsidRPr="00627F1D">
        <w:rPr>
          <w:sz w:val="22"/>
          <w:szCs w:val="22"/>
        </w:rPr>
        <w:t>: This study included all female resettled refugees who</w:t>
      </w:r>
      <w:r w:rsidR="00796478" w:rsidRPr="00627F1D">
        <w:rPr>
          <w:sz w:val="22"/>
          <w:szCs w:val="22"/>
        </w:rPr>
        <w:t xml:space="preserve"> arriv</w:t>
      </w:r>
      <w:r w:rsidRPr="00627F1D">
        <w:rPr>
          <w:sz w:val="22"/>
          <w:szCs w:val="22"/>
        </w:rPr>
        <w:t>ed in Ontario</w:t>
      </w:r>
      <w:r w:rsidR="00133F16">
        <w:rPr>
          <w:sz w:val="22"/>
          <w:szCs w:val="22"/>
        </w:rPr>
        <w:t xml:space="preserve"> </w:t>
      </w:r>
      <w:r w:rsidRPr="00627F1D">
        <w:rPr>
          <w:sz w:val="22"/>
          <w:szCs w:val="22"/>
        </w:rPr>
        <w:t>between 2002 and 2017</w:t>
      </w:r>
      <w:r w:rsidR="00133F16">
        <w:rPr>
          <w:sz w:val="22"/>
          <w:szCs w:val="22"/>
        </w:rPr>
        <w:t xml:space="preserve"> </w:t>
      </w:r>
      <w:r w:rsidRPr="00627F1D">
        <w:rPr>
          <w:sz w:val="22"/>
          <w:szCs w:val="22"/>
        </w:rPr>
        <w:t xml:space="preserve">and </w:t>
      </w:r>
      <w:r w:rsidR="007D16A3" w:rsidRPr="00627F1D">
        <w:rPr>
          <w:sz w:val="22"/>
          <w:szCs w:val="22"/>
        </w:rPr>
        <w:t>conceived a pregnancy</w:t>
      </w:r>
      <w:r w:rsidRPr="00627F1D">
        <w:rPr>
          <w:sz w:val="22"/>
          <w:szCs w:val="22"/>
        </w:rPr>
        <w:t xml:space="preserve"> </w:t>
      </w:r>
      <w:r w:rsidR="00796478" w:rsidRPr="00627F1D">
        <w:rPr>
          <w:sz w:val="22"/>
          <w:szCs w:val="22"/>
        </w:rPr>
        <w:t xml:space="preserve">after at least </w:t>
      </w:r>
      <w:r w:rsidRPr="00627F1D">
        <w:rPr>
          <w:sz w:val="22"/>
          <w:szCs w:val="22"/>
        </w:rPr>
        <w:t xml:space="preserve">one year. </w:t>
      </w:r>
      <w:r w:rsidR="00133F16">
        <w:rPr>
          <w:sz w:val="22"/>
          <w:szCs w:val="22"/>
        </w:rPr>
        <w:t>Outcomes included:</w:t>
      </w:r>
      <w:r w:rsidRPr="00627F1D">
        <w:rPr>
          <w:sz w:val="22"/>
          <w:szCs w:val="22"/>
        </w:rPr>
        <w:t xml:space="preserve"> </w:t>
      </w:r>
      <w:r w:rsidR="00133F16">
        <w:rPr>
          <w:sz w:val="22"/>
          <w:szCs w:val="22"/>
        </w:rPr>
        <w:t>first-trimester</w:t>
      </w:r>
      <w:r w:rsidRPr="00627F1D">
        <w:rPr>
          <w:sz w:val="22"/>
          <w:szCs w:val="22"/>
        </w:rPr>
        <w:t xml:space="preserve"> prenatal visits, recommended number of prenatal visits, and </w:t>
      </w:r>
      <w:r w:rsidR="00796478" w:rsidRPr="00627F1D">
        <w:rPr>
          <w:sz w:val="22"/>
          <w:szCs w:val="22"/>
        </w:rPr>
        <w:t xml:space="preserve">screening </w:t>
      </w:r>
      <w:r w:rsidRPr="00627F1D">
        <w:rPr>
          <w:sz w:val="22"/>
          <w:szCs w:val="22"/>
        </w:rPr>
        <w:t>prenatal ultrasound</w:t>
      </w:r>
      <w:r w:rsidR="00133F16">
        <w:rPr>
          <w:sz w:val="22"/>
          <w:szCs w:val="22"/>
        </w:rPr>
        <w:t xml:space="preserve">, and researchers </w:t>
      </w:r>
      <w:r w:rsidRPr="00627F1D">
        <w:rPr>
          <w:sz w:val="22"/>
          <w:szCs w:val="22"/>
        </w:rPr>
        <w:t xml:space="preserve">compared those who </w:t>
      </w:r>
      <w:r w:rsidR="00796478" w:rsidRPr="00627F1D">
        <w:rPr>
          <w:sz w:val="22"/>
          <w:szCs w:val="22"/>
        </w:rPr>
        <w:t xml:space="preserve">were </w:t>
      </w:r>
      <w:r w:rsidRPr="00627F1D">
        <w:rPr>
          <w:sz w:val="22"/>
          <w:szCs w:val="22"/>
        </w:rPr>
        <w:t>resettled within the government-assisted model</w:t>
      </w:r>
      <w:r w:rsidR="005D0650">
        <w:rPr>
          <w:sz w:val="22"/>
          <w:szCs w:val="22"/>
        </w:rPr>
        <w:t xml:space="preserve"> (2775)</w:t>
      </w:r>
      <w:r w:rsidRPr="00627F1D">
        <w:rPr>
          <w:sz w:val="22"/>
          <w:szCs w:val="22"/>
        </w:rPr>
        <w:t xml:space="preserve"> and those who were privately sponsored by a small group of individuals or community organizations</w:t>
      </w:r>
      <w:r w:rsidR="005D0650">
        <w:rPr>
          <w:sz w:val="22"/>
          <w:szCs w:val="22"/>
        </w:rPr>
        <w:t xml:space="preserve"> (2374)</w:t>
      </w:r>
      <w:r w:rsidR="00627F1D" w:rsidRPr="00627F1D">
        <w:rPr>
          <w:sz w:val="22"/>
          <w:szCs w:val="22"/>
        </w:rPr>
        <w:t>.</w:t>
      </w:r>
    </w:p>
    <w:p w14:paraId="599B83D8" w14:textId="7D44CE9F" w:rsidR="0066556D" w:rsidRPr="00627F1D" w:rsidRDefault="0066556D" w:rsidP="0066556D">
      <w:pPr>
        <w:rPr>
          <w:b/>
          <w:bCs/>
        </w:rPr>
      </w:pPr>
      <w:r w:rsidRPr="00627F1D">
        <w:rPr>
          <w:b/>
          <w:bCs/>
        </w:rPr>
        <w:t>Study findings:</w:t>
      </w:r>
    </w:p>
    <w:p w14:paraId="0DAA642D" w14:textId="6B9C9189" w:rsidR="0066556D" w:rsidRPr="00627F1D" w:rsidRDefault="00FC17C0" w:rsidP="0066556D">
      <w:pPr>
        <w:pStyle w:val="ListParagraph"/>
        <w:numPr>
          <w:ilvl w:val="0"/>
          <w:numId w:val="1"/>
        </w:numPr>
      </w:pPr>
      <w:r w:rsidRPr="00627F1D">
        <w:t xml:space="preserve">Fewer </w:t>
      </w:r>
      <w:r w:rsidR="00133F16" w:rsidRPr="00627F1D">
        <w:t xml:space="preserve">government-assisted refugees (GARs) </w:t>
      </w:r>
      <w:r w:rsidR="0066556D" w:rsidRPr="00627F1D">
        <w:t xml:space="preserve">had adequate prenatal care than </w:t>
      </w:r>
      <w:r w:rsidR="00133F16" w:rsidRPr="00627F1D">
        <w:t xml:space="preserve">privately sponsored refugees (PSRs) </w:t>
      </w:r>
      <w:r w:rsidR="0066556D" w:rsidRPr="00627F1D">
        <w:t>(62.3% vs 69.3%), meaning they were less likely to have a first trimester visit or receive an ultrasound.</w:t>
      </w:r>
    </w:p>
    <w:p w14:paraId="0D5BE945" w14:textId="76D3A2B2" w:rsidR="00FC17C0" w:rsidRPr="00627F1D" w:rsidRDefault="00183691" w:rsidP="0066556D">
      <w:pPr>
        <w:pStyle w:val="ListParagraph"/>
        <w:numPr>
          <w:ilvl w:val="0"/>
          <w:numId w:val="1"/>
        </w:numPr>
      </w:pPr>
      <w:r>
        <w:t>PSRs and nonrefugee immigrants were more likely to have adequate prenatal visits compared to long-term residents of Canada.</w:t>
      </w:r>
    </w:p>
    <w:p w14:paraId="1E33FB56" w14:textId="659E86E8" w:rsidR="0066556D" w:rsidRPr="00627F1D" w:rsidRDefault="0066556D" w:rsidP="0066556D">
      <w:pPr>
        <w:pStyle w:val="ListParagraph"/>
        <w:numPr>
          <w:ilvl w:val="0"/>
          <w:numId w:val="1"/>
        </w:numPr>
      </w:pPr>
      <w:r w:rsidRPr="00627F1D">
        <w:t>GARs may benefit from additional resettlement support, especially for healthcare navigation.</w:t>
      </w:r>
    </w:p>
    <w:p w14:paraId="2B1FEE2D" w14:textId="77777777" w:rsidR="0066556D" w:rsidRPr="00627F1D" w:rsidRDefault="0066556D" w:rsidP="0066556D">
      <w:pPr>
        <w:rPr>
          <w:b/>
          <w:bCs/>
        </w:rPr>
      </w:pPr>
    </w:p>
    <w:p w14:paraId="1F3DEE55" w14:textId="2EA92C94" w:rsidR="0066556D" w:rsidRPr="00627F1D" w:rsidRDefault="0066556D" w:rsidP="0066556D">
      <w:r w:rsidRPr="00627F1D">
        <w:rPr>
          <w:b/>
          <w:bCs/>
        </w:rPr>
        <w:t>Citation</w:t>
      </w:r>
      <w:r w:rsidRPr="00627F1D">
        <w:t>: Evans et al. CMAJ. 2023</w:t>
      </w:r>
    </w:p>
    <w:sectPr w:rsidR="0066556D" w:rsidRPr="00627F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35180A"/>
    <w:multiLevelType w:val="hybridMultilevel"/>
    <w:tmpl w:val="F072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8684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56D"/>
    <w:rsid w:val="00113780"/>
    <w:rsid w:val="00133F16"/>
    <w:rsid w:val="00183691"/>
    <w:rsid w:val="005B54F1"/>
    <w:rsid w:val="005D0650"/>
    <w:rsid w:val="00627F1D"/>
    <w:rsid w:val="0066556D"/>
    <w:rsid w:val="00796478"/>
    <w:rsid w:val="007D16A3"/>
    <w:rsid w:val="00C52F4A"/>
    <w:rsid w:val="00FC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96335"/>
  <w15:chartTrackingRefBased/>
  <w15:docId w15:val="{DC340ECE-9F76-4BE1-AEDF-8E789A79B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56D"/>
    <w:pPr>
      <w:ind w:left="720"/>
      <w:contextualSpacing/>
    </w:pPr>
  </w:style>
  <w:style w:type="paragraph" w:styleId="Revision">
    <w:name w:val="Revision"/>
    <w:hidden/>
    <w:uiPriority w:val="99"/>
    <w:semiHidden/>
    <w:rsid w:val="007964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64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4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4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4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4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Pratt, Misty</dc:creator>
  <cp:keywords/>
  <dc:description/>
  <cp:lastModifiedBy>Pratt, Misty</cp:lastModifiedBy>
  <cp:revision>2</cp:revision>
  <dcterms:created xsi:type="dcterms:W3CDTF">2023-04-03T20:05:00Z</dcterms:created>
  <dcterms:modified xsi:type="dcterms:W3CDTF">2023-04-03T20:05:00Z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38458cd7-659f-46c5-bbd9-c51b55d130da</vt:lpwstr>
  </property>
</Properties>
</file>