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AD2F" w14:textId="77777777" w:rsidR="006D666B" w:rsidRPr="000956FD" w:rsidRDefault="009004B2">
      <w:pPr>
        <w:spacing w:after="86" w:line="259" w:lineRule="auto"/>
        <w:ind w:left="147" w:firstLine="0"/>
      </w:pPr>
      <w:bookmarkStart w:id="0" w:name="_GoBack"/>
      <w:bookmarkEnd w:id="0"/>
      <w:r w:rsidRPr="000956FD">
        <w:rPr>
          <w:noProof/>
        </w:rPr>
        <w:drawing>
          <wp:inline distT="0" distB="0" distL="0" distR="0" wp14:anchorId="11600E50" wp14:editId="2D11D1DB">
            <wp:extent cx="5943600" cy="68326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5943600" cy="683260"/>
                    </a:xfrm>
                    <a:prstGeom prst="rect">
                      <a:avLst/>
                    </a:prstGeom>
                  </pic:spPr>
                </pic:pic>
              </a:graphicData>
            </a:graphic>
          </wp:inline>
        </w:drawing>
      </w:r>
    </w:p>
    <w:p w14:paraId="7E8FC554" w14:textId="77777777" w:rsidR="006D666B" w:rsidRPr="000956FD" w:rsidRDefault="009004B2">
      <w:pPr>
        <w:spacing w:after="0" w:line="259" w:lineRule="auto"/>
        <w:ind w:left="69" w:firstLine="0"/>
        <w:jc w:val="center"/>
      </w:pPr>
      <w:r w:rsidRPr="000956FD">
        <w:rPr>
          <w:b/>
        </w:rPr>
        <w:t xml:space="preserve"> </w:t>
      </w:r>
    </w:p>
    <w:p w14:paraId="6C921EE0" w14:textId="77777777" w:rsidR="006D666B" w:rsidRPr="003F4917" w:rsidRDefault="009004B2">
      <w:pPr>
        <w:spacing w:after="0" w:line="259" w:lineRule="auto"/>
        <w:ind w:left="24" w:right="2"/>
        <w:jc w:val="center"/>
        <w:rPr>
          <w:b/>
        </w:rPr>
      </w:pPr>
      <w:r w:rsidRPr="003F4917">
        <w:rPr>
          <w:b/>
        </w:rPr>
        <w:t xml:space="preserve">JOB DESCRIPTION </w:t>
      </w:r>
    </w:p>
    <w:p w14:paraId="3CB75EDA" w14:textId="714BB4E2" w:rsidR="00A04465" w:rsidRDefault="003F4917">
      <w:pPr>
        <w:spacing w:after="0" w:line="259" w:lineRule="auto"/>
        <w:ind w:left="24" w:right="2"/>
        <w:jc w:val="center"/>
        <w:rPr>
          <w:b/>
        </w:rPr>
      </w:pPr>
      <w:r>
        <w:rPr>
          <w:b/>
        </w:rPr>
        <w:t>RI-</w:t>
      </w:r>
      <w:r w:rsidR="00F86472">
        <w:rPr>
          <w:b/>
        </w:rPr>
        <w:t>21-025</w:t>
      </w:r>
    </w:p>
    <w:p w14:paraId="6DA6F805" w14:textId="77777777" w:rsidR="005C78E8" w:rsidRDefault="005C78E8">
      <w:pPr>
        <w:spacing w:after="0" w:line="259" w:lineRule="auto"/>
        <w:ind w:left="24" w:right="2"/>
        <w:jc w:val="center"/>
        <w:rPr>
          <w:b/>
        </w:rPr>
      </w:pPr>
    </w:p>
    <w:p w14:paraId="3985C5BD" w14:textId="304F029E" w:rsidR="005C78E8" w:rsidRPr="000956FD" w:rsidRDefault="005C78E8">
      <w:pPr>
        <w:spacing w:after="0" w:line="259" w:lineRule="auto"/>
        <w:ind w:left="24" w:right="2"/>
        <w:jc w:val="center"/>
      </w:pPr>
      <w:r>
        <w:rPr>
          <w:b/>
        </w:rPr>
        <w:t>Posting P</w:t>
      </w:r>
      <w:r w:rsidR="0021692B">
        <w:rPr>
          <w:b/>
        </w:rPr>
        <w:t>eriod – June 11, 2021 to June 23</w:t>
      </w:r>
      <w:r>
        <w:rPr>
          <w:b/>
        </w:rPr>
        <w:t>, 2021</w:t>
      </w:r>
    </w:p>
    <w:p w14:paraId="61BEA530" w14:textId="77777777" w:rsidR="006D666B" w:rsidRPr="000956FD" w:rsidRDefault="009004B2">
      <w:pPr>
        <w:spacing w:after="4" w:line="259" w:lineRule="auto"/>
        <w:ind w:left="69" w:firstLine="0"/>
        <w:jc w:val="center"/>
      </w:pPr>
      <w:r w:rsidRPr="000956FD">
        <w:rPr>
          <w:b/>
        </w:rPr>
        <w:t xml:space="preserve"> </w:t>
      </w:r>
    </w:p>
    <w:p w14:paraId="08113879" w14:textId="00673C17" w:rsidR="006D666B" w:rsidRPr="000956FD" w:rsidRDefault="006D666B">
      <w:pPr>
        <w:spacing w:after="0" w:line="259" w:lineRule="auto"/>
        <w:ind w:left="80" w:firstLine="0"/>
        <w:jc w:val="center"/>
      </w:pPr>
    </w:p>
    <w:tbl>
      <w:tblPr>
        <w:tblStyle w:val="TableGrid"/>
        <w:tblW w:w="10461" w:type="dxa"/>
        <w:tblInd w:w="0" w:type="dxa"/>
        <w:tblLook w:val="04A0" w:firstRow="1" w:lastRow="0" w:firstColumn="1" w:lastColumn="0" w:noHBand="0" w:noVBand="1"/>
      </w:tblPr>
      <w:tblGrid>
        <w:gridCol w:w="1848"/>
        <w:gridCol w:w="8613"/>
      </w:tblGrid>
      <w:tr w:rsidR="006D666B" w:rsidRPr="000956FD" w14:paraId="29C38014" w14:textId="77777777">
        <w:trPr>
          <w:trHeight w:val="464"/>
        </w:trPr>
        <w:tc>
          <w:tcPr>
            <w:tcW w:w="1848" w:type="dxa"/>
            <w:tcBorders>
              <w:top w:val="nil"/>
              <w:left w:val="nil"/>
              <w:bottom w:val="nil"/>
              <w:right w:val="nil"/>
            </w:tcBorders>
          </w:tcPr>
          <w:p w14:paraId="17B02AF7" w14:textId="77777777" w:rsidR="006D666B" w:rsidRPr="000956FD" w:rsidRDefault="009004B2">
            <w:pPr>
              <w:spacing w:after="0" w:line="259" w:lineRule="auto"/>
              <w:ind w:left="0" w:firstLine="0"/>
            </w:pPr>
            <w:r w:rsidRPr="000956FD">
              <w:rPr>
                <w:b/>
              </w:rPr>
              <w:t xml:space="preserve">TITLE: </w:t>
            </w:r>
          </w:p>
        </w:tc>
        <w:tc>
          <w:tcPr>
            <w:tcW w:w="8612" w:type="dxa"/>
            <w:tcBorders>
              <w:top w:val="nil"/>
              <w:left w:val="nil"/>
              <w:bottom w:val="nil"/>
              <w:right w:val="nil"/>
            </w:tcBorders>
          </w:tcPr>
          <w:p w14:paraId="5C6CF143" w14:textId="77777777" w:rsidR="006D666B" w:rsidRPr="000956FD" w:rsidRDefault="009004B2">
            <w:pPr>
              <w:spacing w:after="0" w:line="259" w:lineRule="auto"/>
              <w:ind w:left="245" w:firstLine="0"/>
            </w:pPr>
            <w:r w:rsidRPr="000956FD">
              <w:rPr>
                <w:b/>
              </w:rPr>
              <w:t xml:space="preserve">RESEARCH COORDINATOR  </w:t>
            </w:r>
          </w:p>
          <w:p w14:paraId="5A7085A2" w14:textId="77777777" w:rsidR="006D666B" w:rsidRPr="000956FD" w:rsidRDefault="009004B2">
            <w:pPr>
              <w:spacing w:after="0" w:line="259" w:lineRule="auto"/>
              <w:ind w:left="245" w:firstLine="0"/>
            </w:pPr>
            <w:r w:rsidRPr="000956FD">
              <w:t xml:space="preserve"> </w:t>
            </w:r>
          </w:p>
        </w:tc>
      </w:tr>
      <w:tr w:rsidR="006D666B" w:rsidRPr="000956FD" w14:paraId="31A4C9DB" w14:textId="77777777">
        <w:trPr>
          <w:trHeight w:val="929"/>
        </w:trPr>
        <w:tc>
          <w:tcPr>
            <w:tcW w:w="1848" w:type="dxa"/>
            <w:tcBorders>
              <w:top w:val="nil"/>
              <w:left w:val="nil"/>
              <w:bottom w:val="nil"/>
              <w:right w:val="nil"/>
            </w:tcBorders>
          </w:tcPr>
          <w:p w14:paraId="4C154C24" w14:textId="77777777" w:rsidR="006D666B" w:rsidRPr="003F4917" w:rsidRDefault="009004B2">
            <w:pPr>
              <w:spacing w:after="0" w:line="259" w:lineRule="auto"/>
              <w:ind w:left="0" w:firstLine="0"/>
            </w:pPr>
            <w:r w:rsidRPr="003F4917">
              <w:rPr>
                <w:b/>
              </w:rPr>
              <w:t xml:space="preserve">REPORTS TO: </w:t>
            </w:r>
          </w:p>
          <w:p w14:paraId="6816E8DA" w14:textId="77777777" w:rsidR="006D666B" w:rsidRPr="003F4917" w:rsidRDefault="009004B2">
            <w:pPr>
              <w:spacing w:after="0" w:line="259" w:lineRule="auto"/>
              <w:ind w:left="0" w:firstLine="0"/>
            </w:pPr>
            <w:r w:rsidRPr="003F4917">
              <w:rPr>
                <w:b/>
              </w:rPr>
              <w:t xml:space="preserve"> </w:t>
            </w:r>
          </w:p>
          <w:p w14:paraId="51EFE2FD" w14:textId="77777777" w:rsidR="006D666B" w:rsidRPr="003F4917" w:rsidRDefault="009004B2">
            <w:pPr>
              <w:spacing w:after="0" w:line="259" w:lineRule="auto"/>
              <w:ind w:left="0" w:firstLine="0"/>
            </w:pPr>
            <w:r w:rsidRPr="003F4917">
              <w:rPr>
                <w:b/>
              </w:rPr>
              <w:t xml:space="preserve">TERM: </w:t>
            </w:r>
          </w:p>
          <w:p w14:paraId="7AE3DE0C" w14:textId="77777777" w:rsidR="006D666B" w:rsidRPr="003F4917" w:rsidRDefault="009004B2">
            <w:pPr>
              <w:spacing w:after="0" w:line="259" w:lineRule="auto"/>
              <w:ind w:left="0" w:firstLine="0"/>
            </w:pPr>
            <w:r w:rsidRPr="003F4917">
              <w:rPr>
                <w:b/>
              </w:rPr>
              <w:t xml:space="preserve"> </w:t>
            </w:r>
          </w:p>
        </w:tc>
        <w:tc>
          <w:tcPr>
            <w:tcW w:w="8612" w:type="dxa"/>
            <w:tcBorders>
              <w:top w:val="nil"/>
              <w:left w:val="nil"/>
              <w:bottom w:val="nil"/>
              <w:right w:val="nil"/>
            </w:tcBorders>
          </w:tcPr>
          <w:p w14:paraId="12CA5FE8" w14:textId="15A1C699" w:rsidR="006D666B" w:rsidRPr="003F4917" w:rsidRDefault="009004B2">
            <w:pPr>
              <w:spacing w:after="0" w:line="259" w:lineRule="auto"/>
              <w:ind w:left="245" w:firstLine="0"/>
            </w:pPr>
            <w:r w:rsidRPr="003F4917">
              <w:t xml:space="preserve">Dr. </w:t>
            </w:r>
            <w:r w:rsidR="0065462B">
              <w:t>Erick Sell</w:t>
            </w:r>
            <w:r w:rsidR="000956FD" w:rsidRPr="003F4917">
              <w:t xml:space="preserve"> </w:t>
            </w:r>
          </w:p>
          <w:p w14:paraId="78CE1055" w14:textId="77777777" w:rsidR="006D666B" w:rsidRPr="003F4917" w:rsidRDefault="009004B2">
            <w:pPr>
              <w:spacing w:after="0" w:line="259" w:lineRule="auto"/>
              <w:ind w:left="245" w:firstLine="0"/>
            </w:pPr>
            <w:r w:rsidRPr="003F4917">
              <w:t xml:space="preserve"> </w:t>
            </w:r>
          </w:p>
          <w:p w14:paraId="145590E8" w14:textId="3A4018BD" w:rsidR="006D666B" w:rsidRPr="003F4917" w:rsidRDefault="00A04465" w:rsidP="00B15A67">
            <w:pPr>
              <w:spacing w:after="0" w:line="259" w:lineRule="auto"/>
              <w:ind w:left="245" w:firstLine="0"/>
            </w:pPr>
            <w:r w:rsidRPr="003F4917">
              <w:t>Full-Time P</w:t>
            </w:r>
            <w:r w:rsidR="00B15A67">
              <w:t xml:space="preserve">osition (1.0 </w:t>
            </w:r>
            <w:r w:rsidR="00B15A67" w:rsidRPr="00B15A67">
              <w:rPr>
                <w:szCs w:val="20"/>
              </w:rPr>
              <w:t xml:space="preserve">FTE), </w:t>
            </w:r>
            <w:r w:rsidR="00B15A67" w:rsidRPr="00B15A67">
              <w:rPr>
                <w:bCs/>
                <w:szCs w:val="20"/>
                <w:lang w:val="en-US"/>
              </w:rPr>
              <w:t>12 month contract with potential for renewal</w:t>
            </w:r>
          </w:p>
        </w:tc>
      </w:tr>
      <w:tr w:rsidR="006D666B" w:rsidRPr="000956FD" w14:paraId="23B37812" w14:textId="77777777">
        <w:trPr>
          <w:trHeight w:val="917"/>
        </w:trPr>
        <w:tc>
          <w:tcPr>
            <w:tcW w:w="1848" w:type="dxa"/>
            <w:tcBorders>
              <w:top w:val="nil"/>
              <w:left w:val="nil"/>
              <w:bottom w:val="nil"/>
              <w:right w:val="nil"/>
            </w:tcBorders>
          </w:tcPr>
          <w:p w14:paraId="19E0AB88" w14:textId="77777777" w:rsidR="006D666B" w:rsidRPr="00D874D3" w:rsidRDefault="009004B2">
            <w:pPr>
              <w:tabs>
                <w:tab w:val="center" w:pos="1440"/>
              </w:tabs>
              <w:spacing w:after="0" w:line="259" w:lineRule="auto"/>
              <w:ind w:left="0" w:firstLine="0"/>
            </w:pPr>
            <w:r w:rsidRPr="00D874D3">
              <w:rPr>
                <w:b/>
              </w:rPr>
              <w:t xml:space="preserve">SUMMARY: </w:t>
            </w:r>
            <w:r w:rsidRPr="00D874D3">
              <w:rPr>
                <w:b/>
              </w:rPr>
              <w:tab/>
              <w:t xml:space="preserve"> </w:t>
            </w:r>
          </w:p>
        </w:tc>
        <w:tc>
          <w:tcPr>
            <w:tcW w:w="8612" w:type="dxa"/>
            <w:tcBorders>
              <w:top w:val="nil"/>
              <w:left w:val="nil"/>
              <w:bottom w:val="nil"/>
              <w:right w:val="nil"/>
            </w:tcBorders>
          </w:tcPr>
          <w:p w14:paraId="5B213322" w14:textId="74C524AF" w:rsidR="006D666B" w:rsidRPr="000956FD" w:rsidRDefault="005C2C3A" w:rsidP="00A9200A">
            <w:pPr>
              <w:spacing w:after="0" w:line="259" w:lineRule="auto"/>
              <w:ind w:left="245" w:firstLine="0"/>
            </w:pPr>
            <w:r>
              <w:t xml:space="preserve">The </w:t>
            </w:r>
            <w:r w:rsidR="009004B2" w:rsidRPr="00D874D3">
              <w:t xml:space="preserve">Research Coordinator </w:t>
            </w:r>
            <w:r>
              <w:t xml:space="preserve">will </w:t>
            </w:r>
            <w:r w:rsidR="000956FD" w:rsidRPr="00D874D3">
              <w:t>coordinat</w:t>
            </w:r>
            <w:r>
              <w:t>e</w:t>
            </w:r>
            <w:r w:rsidR="000956FD" w:rsidRPr="00D874D3">
              <w:t xml:space="preserve"> cutting-edge </w:t>
            </w:r>
            <w:r w:rsidR="00A9200A">
              <w:t xml:space="preserve">clinical trials </w:t>
            </w:r>
            <w:r w:rsidR="000956FD" w:rsidRPr="00D874D3">
              <w:t xml:space="preserve">in </w:t>
            </w:r>
            <w:proofErr w:type="spellStart"/>
            <w:r w:rsidR="0065462B">
              <w:t>Angelman</w:t>
            </w:r>
            <w:proofErr w:type="spellEnd"/>
            <w:r w:rsidR="0065462B">
              <w:t xml:space="preserve"> </w:t>
            </w:r>
            <w:r w:rsidR="00A9200A">
              <w:t xml:space="preserve">syndrome, </w:t>
            </w:r>
            <w:proofErr w:type="spellStart"/>
            <w:r w:rsidR="0065462B">
              <w:t>Rett</w:t>
            </w:r>
            <w:proofErr w:type="spellEnd"/>
            <w:r w:rsidR="0065462B">
              <w:t xml:space="preserve"> syndrome</w:t>
            </w:r>
            <w:r w:rsidR="000956FD" w:rsidRPr="00D874D3">
              <w:t xml:space="preserve"> </w:t>
            </w:r>
            <w:r w:rsidR="0065462B">
              <w:t xml:space="preserve">and similar </w:t>
            </w:r>
            <w:r>
              <w:t xml:space="preserve">pediatric </w:t>
            </w:r>
            <w:r w:rsidR="0065462B">
              <w:t xml:space="preserve">neurodevelopmental </w:t>
            </w:r>
            <w:proofErr w:type="spellStart"/>
            <w:r w:rsidR="0065462B">
              <w:t>conditions.</w:t>
            </w:r>
            <w:r>
              <w:t>The</w:t>
            </w:r>
            <w:proofErr w:type="spellEnd"/>
            <w:r>
              <w:t xml:space="preserve"> role of this Research Coordinator will be to facilitate and assist with the Main Responsibilities outlined below.</w:t>
            </w:r>
          </w:p>
        </w:tc>
      </w:tr>
    </w:tbl>
    <w:p w14:paraId="3712006A" w14:textId="77777777" w:rsidR="006D666B" w:rsidRPr="000956FD" w:rsidRDefault="009004B2">
      <w:pPr>
        <w:spacing w:after="0" w:line="259" w:lineRule="auto"/>
        <w:ind w:left="0" w:firstLine="0"/>
      </w:pPr>
      <w:r w:rsidRPr="000956FD">
        <w:t xml:space="preserve"> </w:t>
      </w:r>
    </w:p>
    <w:p w14:paraId="48A6ACFD" w14:textId="7A2141AB" w:rsidR="006D666B" w:rsidRPr="000956FD" w:rsidRDefault="0083026C">
      <w:pPr>
        <w:spacing w:after="4" w:line="259" w:lineRule="auto"/>
        <w:ind w:left="-5"/>
      </w:pPr>
      <w:r>
        <w:rPr>
          <w:b/>
        </w:rPr>
        <w:t xml:space="preserve">Main </w:t>
      </w:r>
      <w:r w:rsidR="00C714E4" w:rsidRPr="000956FD">
        <w:rPr>
          <w:b/>
        </w:rPr>
        <w:t>Responsibilities (t</w:t>
      </w:r>
      <w:r w:rsidR="009004B2" w:rsidRPr="000956FD">
        <w:rPr>
          <w:b/>
        </w:rPr>
        <w:t>his is not an exhaustive list):</w:t>
      </w:r>
      <w:r w:rsidR="009004B2" w:rsidRPr="000956FD">
        <w:t xml:space="preserve"> </w:t>
      </w:r>
    </w:p>
    <w:p w14:paraId="3D472E84" w14:textId="0DBD7F73" w:rsidR="006D666B" w:rsidRPr="000956FD" w:rsidRDefault="009004B2" w:rsidP="00A9200A">
      <w:pPr>
        <w:pStyle w:val="ListParagraph"/>
        <w:numPr>
          <w:ilvl w:val="0"/>
          <w:numId w:val="6"/>
        </w:numPr>
      </w:pPr>
      <w:r w:rsidRPr="000956FD">
        <w:t xml:space="preserve">Responsible </w:t>
      </w:r>
      <w:r w:rsidR="005C2C3A">
        <w:t>for the administration and coordination of clinical trials</w:t>
      </w:r>
    </w:p>
    <w:p w14:paraId="2BEB8912" w14:textId="39CF0777" w:rsidR="005C2C3A" w:rsidRDefault="005C2C3A" w:rsidP="00A9200A">
      <w:pPr>
        <w:pStyle w:val="ListParagraph"/>
        <w:numPr>
          <w:ilvl w:val="0"/>
          <w:numId w:val="6"/>
        </w:numPr>
      </w:pPr>
      <w:r>
        <w:t>Responsible for patient recruitment, including screening and obtaining informed consent/assent</w:t>
      </w:r>
    </w:p>
    <w:p w14:paraId="6ED0582A" w14:textId="05F63E5A" w:rsidR="006D666B" w:rsidRPr="000956FD" w:rsidRDefault="009004B2" w:rsidP="00A9200A">
      <w:pPr>
        <w:pStyle w:val="ListParagraph"/>
        <w:numPr>
          <w:ilvl w:val="0"/>
          <w:numId w:val="6"/>
        </w:numPr>
      </w:pPr>
      <w:r w:rsidRPr="000956FD">
        <w:t xml:space="preserve">Collect, process, and assist in the compilation and verification of research data, samples, and/or specimens (following strict protocol and detailed instructions) </w:t>
      </w:r>
    </w:p>
    <w:p w14:paraId="49D337C5" w14:textId="77777777" w:rsidR="006D666B" w:rsidRPr="000956FD" w:rsidRDefault="009004B2" w:rsidP="00A9200A">
      <w:pPr>
        <w:pStyle w:val="ListParagraph"/>
        <w:numPr>
          <w:ilvl w:val="0"/>
          <w:numId w:val="6"/>
        </w:numPr>
      </w:pPr>
      <w:r w:rsidRPr="000956FD">
        <w:t xml:space="preserve">Enter data forms and documents into databases and other systems (eCRF) </w:t>
      </w:r>
    </w:p>
    <w:p w14:paraId="6209472A" w14:textId="77777777" w:rsidR="006D666B" w:rsidRPr="000956FD" w:rsidRDefault="009004B2" w:rsidP="00A9200A">
      <w:pPr>
        <w:pStyle w:val="ListParagraph"/>
        <w:numPr>
          <w:ilvl w:val="0"/>
          <w:numId w:val="6"/>
        </w:numPr>
      </w:pPr>
      <w:r w:rsidRPr="000956FD">
        <w:t xml:space="preserve">Act as key communicator between study personnel, subjects, stakeholders, and CROs </w:t>
      </w:r>
    </w:p>
    <w:p w14:paraId="648BC848" w14:textId="77777777" w:rsidR="005C2C3A" w:rsidRDefault="005C2C3A" w:rsidP="00A9200A">
      <w:pPr>
        <w:pStyle w:val="ListParagraph"/>
        <w:numPr>
          <w:ilvl w:val="0"/>
          <w:numId w:val="6"/>
        </w:numPr>
      </w:pPr>
      <w:r w:rsidRPr="00A9200A">
        <w:rPr>
          <w:szCs w:val="18"/>
        </w:rPr>
        <w:t>Budgetary monitoring/</w:t>
      </w:r>
      <w:r w:rsidR="0008610A" w:rsidRPr="000956FD">
        <w:t>I</w:t>
      </w:r>
      <w:r w:rsidR="009004B2" w:rsidRPr="000956FD">
        <w:t>nvoicing for study-related expenses</w:t>
      </w:r>
    </w:p>
    <w:p w14:paraId="2C18EFC2" w14:textId="7D74300A" w:rsidR="005C2C3A" w:rsidRPr="00A9200A" w:rsidRDefault="005C2C3A" w:rsidP="00A9200A">
      <w:pPr>
        <w:pStyle w:val="ListParagraph"/>
        <w:numPr>
          <w:ilvl w:val="0"/>
          <w:numId w:val="6"/>
        </w:numPr>
        <w:spacing w:after="0" w:line="240" w:lineRule="auto"/>
        <w:rPr>
          <w:rFonts w:eastAsia="Times New Roman"/>
          <w:color w:val="auto"/>
          <w:szCs w:val="18"/>
          <w:lang w:eastAsia="en-US"/>
        </w:rPr>
      </w:pPr>
      <w:r w:rsidRPr="00A9200A">
        <w:rPr>
          <w:rFonts w:eastAsia="Times New Roman"/>
          <w:color w:val="auto"/>
          <w:szCs w:val="18"/>
          <w:lang w:eastAsia="en-US"/>
        </w:rPr>
        <w:t xml:space="preserve">Prepare submissions to the REB including </w:t>
      </w:r>
      <w:r w:rsidR="006D7178" w:rsidRPr="00A9200A">
        <w:rPr>
          <w:rFonts w:eastAsia="Times New Roman"/>
          <w:color w:val="auto"/>
          <w:szCs w:val="18"/>
          <w:lang w:eastAsia="en-US"/>
        </w:rPr>
        <w:t>c</w:t>
      </w:r>
      <w:r w:rsidRPr="00A9200A">
        <w:rPr>
          <w:rFonts w:eastAsia="Times New Roman"/>
          <w:color w:val="auto"/>
          <w:szCs w:val="18"/>
          <w:lang w:eastAsia="en-US"/>
        </w:rPr>
        <w:t>onse</w:t>
      </w:r>
      <w:r w:rsidR="006D7178" w:rsidRPr="00A9200A">
        <w:rPr>
          <w:rFonts w:eastAsia="Times New Roman"/>
          <w:color w:val="auto"/>
          <w:szCs w:val="18"/>
          <w:lang w:eastAsia="en-US"/>
        </w:rPr>
        <w:t>nt and a</w:t>
      </w:r>
      <w:r w:rsidRPr="00A9200A">
        <w:rPr>
          <w:rFonts w:eastAsia="Times New Roman"/>
          <w:color w:val="auto"/>
          <w:szCs w:val="18"/>
          <w:lang w:eastAsia="en-US"/>
        </w:rPr>
        <w:t xml:space="preserve">ssent form development </w:t>
      </w:r>
    </w:p>
    <w:p w14:paraId="55934829" w14:textId="4FC85E2A" w:rsidR="005C2C3A" w:rsidRPr="00A9200A" w:rsidRDefault="005C2C3A" w:rsidP="00A9200A">
      <w:pPr>
        <w:pStyle w:val="ListParagraph"/>
        <w:numPr>
          <w:ilvl w:val="0"/>
          <w:numId w:val="6"/>
        </w:numPr>
        <w:spacing w:after="0" w:line="240" w:lineRule="auto"/>
        <w:rPr>
          <w:rFonts w:eastAsia="Times New Roman"/>
          <w:color w:val="auto"/>
          <w:szCs w:val="18"/>
          <w:lang w:eastAsia="en-US"/>
        </w:rPr>
      </w:pPr>
      <w:r w:rsidRPr="00A9200A">
        <w:rPr>
          <w:rFonts w:eastAsia="Times New Roman"/>
          <w:color w:val="auto"/>
          <w:szCs w:val="18"/>
          <w:lang w:eastAsia="en-US"/>
        </w:rPr>
        <w:t>Negotiate study budgets and prepare contract submissions</w:t>
      </w:r>
    </w:p>
    <w:p w14:paraId="553D8F4D" w14:textId="4A1D5425" w:rsidR="005C2C3A" w:rsidRPr="00A9200A" w:rsidRDefault="005C2C3A" w:rsidP="00A9200A">
      <w:pPr>
        <w:pStyle w:val="ListParagraph"/>
        <w:numPr>
          <w:ilvl w:val="0"/>
          <w:numId w:val="6"/>
        </w:numPr>
        <w:spacing w:after="0" w:line="240" w:lineRule="auto"/>
        <w:rPr>
          <w:rFonts w:eastAsia="Times New Roman"/>
          <w:color w:val="auto"/>
          <w:szCs w:val="18"/>
          <w:lang w:eastAsia="en-US"/>
        </w:rPr>
      </w:pPr>
      <w:r w:rsidRPr="00A9200A">
        <w:rPr>
          <w:rFonts w:eastAsia="Times New Roman"/>
          <w:color w:val="auto"/>
          <w:szCs w:val="18"/>
          <w:lang w:eastAsia="en-US"/>
        </w:rPr>
        <w:t>Perform other administrative duties related to ongoing research</w:t>
      </w:r>
    </w:p>
    <w:p w14:paraId="14002337" w14:textId="29183F8B" w:rsidR="006D666B" w:rsidRPr="000956FD" w:rsidRDefault="009004B2" w:rsidP="00A9200A">
      <w:pPr>
        <w:pStyle w:val="ListParagraph"/>
        <w:numPr>
          <w:ilvl w:val="0"/>
          <w:numId w:val="6"/>
        </w:numPr>
      </w:pPr>
      <w:r w:rsidRPr="000956FD">
        <w:t xml:space="preserve">All other tasks assigned by </w:t>
      </w:r>
      <w:r w:rsidR="006D7178">
        <w:t>supervisor</w:t>
      </w:r>
      <w:r w:rsidRPr="000956FD">
        <w:t xml:space="preserve"> </w:t>
      </w:r>
    </w:p>
    <w:p w14:paraId="2108C0EB" w14:textId="311CB1D4" w:rsidR="006D666B" w:rsidRPr="000956FD" w:rsidRDefault="009004B2" w:rsidP="00A9200A">
      <w:pPr>
        <w:spacing w:after="0" w:line="259" w:lineRule="auto"/>
        <w:ind w:left="0" w:firstLine="0"/>
      </w:pPr>
      <w:r w:rsidRPr="000956FD">
        <w:rPr>
          <w:b/>
        </w:rPr>
        <w:t xml:space="preserve"> </w:t>
      </w:r>
    </w:p>
    <w:p w14:paraId="67DDCDFC" w14:textId="77777777" w:rsidR="006D666B" w:rsidRPr="000956FD" w:rsidRDefault="009004B2">
      <w:pPr>
        <w:spacing w:after="0" w:line="259" w:lineRule="auto"/>
        <w:ind w:left="0" w:firstLine="0"/>
      </w:pPr>
      <w:r w:rsidRPr="000956FD">
        <w:rPr>
          <w:b/>
        </w:rPr>
        <w:t xml:space="preserve"> </w:t>
      </w:r>
    </w:p>
    <w:p w14:paraId="43343BDA" w14:textId="77777777" w:rsidR="006D666B" w:rsidRPr="000956FD" w:rsidRDefault="009004B2">
      <w:pPr>
        <w:spacing w:after="4" w:line="259" w:lineRule="auto"/>
        <w:ind w:left="-5"/>
      </w:pPr>
      <w:r w:rsidRPr="000956FD">
        <w:rPr>
          <w:b/>
        </w:rPr>
        <w:t xml:space="preserve">Education/Experience:  </w:t>
      </w:r>
    </w:p>
    <w:p w14:paraId="12A508F0" w14:textId="3C46719F" w:rsidR="006D666B" w:rsidRPr="000956FD" w:rsidRDefault="009004B2" w:rsidP="006D7178">
      <w:pPr>
        <w:numPr>
          <w:ilvl w:val="0"/>
          <w:numId w:val="1"/>
        </w:numPr>
        <w:ind w:hanging="360"/>
        <w:jc w:val="both"/>
      </w:pPr>
      <w:r w:rsidRPr="000956FD">
        <w:t>GCP, ICH, H</w:t>
      </w:r>
      <w:r w:rsidR="006D7178">
        <w:t xml:space="preserve">ealth </w:t>
      </w:r>
      <w:r w:rsidRPr="000956FD">
        <w:t>C</w:t>
      </w:r>
      <w:r w:rsidR="006D7178">
        <w:t>anada</w:t>
      </w:r>
      <w:r w:rsidRPr="000956FD">
        <w:t xml:space="preserve"> Division 5 certifications</w:t>
      </w:r>
      <w:r w:rsidR="00C823B3" w:rsidRPr="000956FD">
        <w:t xml:space="preserve"> </w:t>
      </w:r>
      <w:r w:rsidR="00A9200A">
        <w:t xml:space="preserve">                                                                      </w:t>
      </w:r>
      <w:r w:rsidR="00A9200A" w:rsidRPr="006D7178">
        <w:rPr>
          <w:rFonts w:eastAsia="Times New Roman"/>
          <w:color w:val="auto"/>
          <w:szCs w:val="20"/>
          <w:lang w:eastAsia="en-US"/>
        </w:rPr>
        <w:t>(Essential)</w:t>
      </w:r>
    </w:p>
    <w:p w14:paraId="6054A8EA" w14:textId="7581AAB7" w:rsidR="006D666B" w:rsidRPr="000956FD" w:rsidRDefault="009004B2" w:rsidP="006D7178">
      <w:pPr>
        <w:numPr>
          <w:ilvl w:val="0"/>
          <w:numId w:val="1"/>
        </w:numPr>
        <w:ind w:hanging="360"/>
        <w:jc w:val="both"/>
      </w:pPr>
      <w:r w:rsidRPr="000956FD">
        <w:t xml:space="preserve">Undergraduate degree (BA/BSC – 3 years minimum) or College degree in Health Sciences </w:t>
      </w:r>
      <w:r w:rsidR="00A9200A">
        <w:t xml:space="preserve">     </w:t>
      </w:r>
      <w:r w:rsidR="00A9200A" w:rsidRPr="006D7178">
        <w:rPr>
          <w:rFonts w:eastAsia="Times New Roman"/>
          <w:color w:val="auto"/>
          <w:szCs w:val="20"/>
          <w:lang w:eastAsia="en-US"/>
        </w:rPr>
        <w:t>(Essential)</w:t>
      </w:r>
    </w:p>
    <w:p w14:paraId="34F2A35B" w14:textId="0A7F130A" w:rsidR="006D7178" w:rsidRDefault="0008610A" w:rsidP="006D7178">
      <w:pPr>
        <w:numPr>
          <w:ilvl w:val="0"/>
          <w:numId w:val="1"/>
        </w:numPr>
        <w:ind w:hanging="360"/>
        <w:jc w:val="both"/>
        <w:rPr>
          <w:rFonts w:eastAsia="Times New Roman"/>
          <w:color w:val="auto"/>
          <w:szCs w:val="20"/>
          <w:lang w:eastAsia="en-US"/>
        </w:rPr>
      </w:pPr>
      <w:r w:rsidRPr="000956FD">
        <w:t>Minimum 1</w:t>
      </w:r>
      <w:r w:rsidR="009004B2" w:rsidRPr="000956FD">
        <w:t xml:space="preserve"> year research experience</w:t>
      </w:r>
      <w:r w:rsidRPr="000956FD">
        <w:t xml:space="preserve"> </w:t>
      </w:r>
      <w:r w:rsidR="006D7178">
        <w:t>coordinating Regulated C</w:t>
      </w:r>
      <w:r w:rsidR="00C823B3" w:rsidRPr="000956FD">
        <w:t>linical Trials</w:t>
      </w:r>
      <w:r w:rsidR="009004B2" w:rsidRPr="000956FD">
        <w:t xml:space="preserve"> </w:t>
      </w:r>
      <w:r w:rsidR="00A9200A">
        <w:t xml:space="preserve">                              </w:t>
      </w:r>
      <w:r w:rsidR="00A9200A" w:rsidRPr="006D7178">
        <w:rPr>
          <w:rFonts w:eastAsia="Times New Roman"/>
          <w:color w:val="auto"/>
          <w:szCs w:val="20"/>
          <w:lang w:eastAsia="en-US"/>
        </w:rPr>
        <w:t>(Essential)</w:t>
      </w:r>
    </w:p>
    <w:p w14:paraId="7E25A321" w14:textId="0ED50D1D" w:rsidR="00A9200A" w:rsidRDefault="00A9200A" w:rsidP="006D7178">
      <w:pPr>
        <w:numPr>
          <w:ilvl w:val="0"/>
          <w:numId w:val="1"/>
        </w:numPr>
        <w:ind w:hanging="360"/>
        <w:jc w:val="both"/>
        <w:rPr>
          <w:rFonts w:eastAsia="Times New Roman"/>
          <w:color w:val="auto"/>
          <w:szCs w:val="20"/>
          <w:lang w:eastAsia="en-US"/>
        </w:rPr>
      </w:pPr>
      <w:r>
        <w:rPr>
          <w:rFonts w:eastAsia="Times New Roman"/>
          <w:color w:val="auto"/>
          <w:szCs w:val="20"/>
          <w:lang w:eastAsia="en-US"/>
        </w:rPr>
        <w:t>Previous experience coordinating phase 1 / 2 clinical trials                                                          (Preferred)</w:t>
      </w:r>
    </w:p>
    <w:p w14:paraId="55D6C39A" w14:textId="480A111E" w:rsidR="006D7178" w:rsidRPr="006D7178" w:rsidRDefault="006D7178" w:rsidP="006D7178">
      <w:pPr>
        <w:numPr>
          <w:ilvl w:val="0"/>
          <w:numId w:val="1"/>
        </w:numPr>
        <w:ind w:hanging="360"/>
        <w:jc w:val="both"/>
        <w:rPr>
          <w:rFonts w:eastAsia="Times New Roman"/>
          <w:color w:val="auto"/>
          <w:szCs w:val="20"/>
          <w:lang w:eastAsia="en-US"/>
        </w:rPr>
      </w:pPr>
      <w:r w:rsidRPr="006D7178">
        <w:rPr>
          <w:rFonts w:eastAsia="Times New Roman"/>
          <w:color w:val="auto"/>
          <w:szCs w:val="20"/>
          <w:lang w:eastAsia="en-US"/>
        </w:rPr>
        <w:t xml:space="preserve">Understanding of research design, guidelines and standards governing clinical research </w:t>
      </w:r>
      <w:r w:rsidRPr="006D7178">
        <w:rPr>
          <w:rFonts w:eastAsia="Times New Roman"/>
          <w:color w:val="auto"/>
          <w:szCs w:val="20"/>
          <w:lang w:eastAsia="en-US"/>
        </w:rPr>
        <w:tab/>
      </w:r>
      <w:r w:rsidR="00A9200A">
        <w:rPr>
          <w:rFonts w:eastAsia="Times New Roman"/>
          <w:color w:val="auto"/>
          <w:szCs w:val="20"/>
          <w:lang w:eastAsia="en-US"/>
        </w:rPr>
        <w:t xml:space="preserve">        </w:t>
      </w:r>
      <w:r w:rsidR="00A9200A" w:rsidRPr="006D7178">
        <w:rPr>
          <w:rFonts w:eastAsia="Times New Roman"/>
          <w:color w:val="auto"/>
          <w:szCs w:val="20"/>
          <w:lang w:eastAsia="en-US"/>
        </w:rPr>
        <w:t>(Essential)</w:t>
      </w:r>
    </w:p>
    <w:p w14:paraId="18996FCB" w14:textId="453F855D" w:rsidR="006D7178" w:rsidRPr="000956FD" w:rsidRDefault="006D7178" w:rsidP="006D7178">
      <w:pPr>
        <w:numPr>
          <w:ilvl w:val="0"/>
          <w:numId w:val="1"/>
        </w:numPr>
        <w:ind w:hanging="360"/>
        <w:jc w:val="both"/>
      </w:pPr>
      <w:r w:rsidRPr="006D7178">
        <w:rPr>
          <w:rFonts w:eastAsia="Times New Roman"/>
          <w:color w:val="auto"/>
          <w:szCs w:val="20"/>
          <w:lang w:eastAsia="en-US"/>
        </w:rPr>
        <w:t xml:space="preserve">Understanding of the Personal Health Information Protection Act </w:t>
      </w:r>
      <w:r w:rsidRPr="006D7178">
        <w:rPr>
          <w:rFonts w:eastAsia="Times New Roman"/>
          <w:color w:val="auto"/>
          <w:szCs w:val="20"/>
          <w:lang w:eastAsia="en-US"/>
        </w:rPr>
        <w:tab/>
      </w:r>
      <w:r w:rsidR="00A9200A">
        <w:rPr>
          <w:rFonts w:eastAsia="Times New Roman"/>
          <w:color w:val="auto"/>
          <w:szCs w:val="20"/>
          <w:lang w:eastAsia="en-US"/>
        </w:rPr>
        <w:t xml:space="preserve">                                               </w:t>
      </w:r>
      <w:r w:rsidR="00A9200A" w:rsidRPr="006D7178">
        <w:rPr>
          <w:rFonts w:eastAsia="Times New Roman"/>
          <w:color w:val="auto"/>
          <w:szCs w:val="20"/>
          <w:lang w:eastAsia="en-US"/>
        </w:rPr>
        <w:t>(Essential)</w:t>
      </w:r>
    </w:p>
    <w:p w14:paraId="170A0FE1" w14:textId="30EC15FB" w:rsidR="006D666B" w:rsidRDefault="009004B2" w:rsidP="006D7178">
      <w:pPr>
        <w:numPr>
          <w:ilvl w:val="0"/>
          <w:numId w:val="1"/>
        </w:numPr>
        <w:ind w:hanging="360"/>
        <w:jc w:val="both"/>
      </w:pPr>
      <w:r w:rsidRPr="000956FD">
        <w:t>Bilingual English/French</w:t>
      </w:r>
      <w:r w:rsidR="0008610A" w:rsidRPr="000956FD">
        <w:t xml:space="preserve"> preferred</w:t>
      </w:r>
      <w:r w:rsidR="00CE2ACA" w:rsidRPr="000956FD">
        <w:t xml:space="preserve"> </w:t>
      </w:r>
      <w:r w:rsidRPr="000956FD">
        <w:t xml:space="preserve">with excellent communication skills </w:t>
      </w:r>
      <w:r w:rsidR="00A9200A">
        <w:t xml:space="preserve">                                       (Preferred)</w:t>
      </w:r>
    </w:p>
    <w:p w14:paraId="0DBADDDD" w14:textId="6C1405D0" w:rsidR="006D7178" w:rsidRDefault="006D7178" w:rsidP="006D7178">
      <w:pPr>
        <w:numPr>
          <w:ilvl w:val="0"/>
          <w:numId w:val="1"/>
        </w:numPr>
        <w:ind w:hanging="360"/>
        <w:jc w:val="both"/>
      </w:pPr>
      <w:r w:rsidRPr="003B50CE">
        <w:t>Proficiency in computer skills (Microsoft Office, Excel, Zoom, Outlook)</w:t>
      </w:r>
      <w:r w:rsidR="00A9200A">
        <w:t xml:space="preserve">                                       </w:t>
      </w:r>
      <w:r w:rsidR="00A9200A" w:rsidRPr="00A9200A">
        <w:rPr>
          <w:rFonts w:eastAsia="Times New Roman"/>
          <w:color w:val="auto"/>
          <w:szCs w:val="20"/>
          <w:lang w:eastAsia="en-US"/>
        </w:rPr>
        <w:t xml:space="preserve"> </w:t>
      </w:r>
      <w:r w:rsidR="00A9200A" w:rsidRPr="006D7178">
        <w:rPr>
          <w:rFonts w:eastAsia="Times New Roman"/>
          <w:color w:val="auto"/>
          <w:szCs w:val="20"/>
          <w:lang w:eastAsia="en-US"/>
        </w:rPr>
        <w:t>(Essential)</w:t>
      </w:r>
    </w:p>
    <w:p w14:paraId="54E88396" w14:textId="7608DA50" w:rsidR="006D7178" w:rsidRPr="006D7178" w:rsidRDefault="006D7178" w:rsidP="006D7178">
      <w:pPr>
        <w:numPr>
          <w:ilvl w:val="0"/>
          <w:numId w:val="1"/>
        </w:numPr>
        <w:ind w:hanging="360"/>
        <w:jc w:val="both"/>
        <w:rPr>
          <w:rFonts w:eastAsia="Times New Roman"/>
          <w:color w:val="auto"/>
          <w:szCs w:val="20"/>
          <w:lang w:eastAsia="en-US"/>
        </w:rPr>
      </w:pPr>
      <w:r w:rsidRPr="006D7178">
        <w:rPr>
          <w:rFonts w:eastAsia="Times New Roman"/>
          <w:color w:val="auto"/>
          <w:szCs w:val="20"/>
          <w:lang w:eastAsia="en-US"/>
        </w:rPr>
        <w:t>Excellent organizational and accountability skills</w:t>
      </w:r>
      <w:r w:rsidRPr="006D7178">
        <w:rPr>
          <w:rFonts w:eastAsia="Times New Roman"/>
          <w:color w:val="auto"/>
          <w:szCs w:val="20"/>
          <w:lang w:eastAsia="en-US"/>
        </w:rPr>
        <w:tab/>
      </w:r>
      <w:r w:rsidRPr="006D7178">
        <w:rPr>
          <w:rFonts w:eastAsia="Times New Roman"/>
          <w:color w:val="auto"/>
          <w:szCs w:val="20"/>
          <w:lang w:eastAsia="en-US"/>
        </w:rPr>
        <w:tab/>
      </w:r>
      <w:r w:rsidRPr="006D7178">
        <w:rPr>
          <w:rFonts w:eastAsia="Times New Roman"/>
          <w:color w:val="auto"/>
          <w:szCs w:val="20"/>
          <w:lang w:eastAsia="en-US"/>
        </w:rPr>
        <w:tab/>
      </w:r>
      <w:r w:rsidRPr="006D7178">
        <w:rPr>
          <w:rFonts w:eastAsia="Times New Roman"/>
          <w:color w:val="auto"/>
          <w:szCs w:val="20"/>
          <w:lang w:eastAsia="en-US"/>
        </w:rPr>
        <w:tab/>
      </w:r>
      <w:r w:rsidRPr="006D7178">
        <w:rPr>
          <w:rFonts w:eastAsia="Times New Roman"/>
          <w:color w:val="auto"/>
          <w:szCs w:val="20"/>
          <w:lang w:eastAsia="en-US"/>
        </w:rPr>
        <w:tab/>
      </w:r>
      <w:r w:rsidRPr="006D7178">
        <w:rPr>
          <w:rFonts w:eastAsia="Times New Roman"/>
          <w:color w:val="auto"/>
          <w:szCs w:val="20"/>
          <w:lang w:eastAsia="en-US"/>
        </w:rPr>
        <w:tab/>
      </w:r>
      <w:r w:rsidR="00A9200A">
        <w:rPr>
          <w:rFonts w:eastAsia="Times New Roman"/>
          <w:color w:val="auto"/>
          <w:szCs w:val="20"/>
          <w:lang w:eastAsia="en-US"/>
        </w:rPr>
        <w:t xml:space="preserve">        </w:t>
      </w:r>
      <w:r w:rsidRPr="006D7178">
        <w:rPr>
          <w:rFonts w:eastAsia="Times New Roman"/>
          <w:color w:val="auto"/>
          <w:szCs w:val="20"/>
          <w:lang w:eastAsia="en-US"/>
        </w:rPr>
        <w:t>(Essential)</w:t>
      </w:r>
    </w:p>
    <w:p w14:paraId="64CAD30A" w14:textId="77777777" w:rsidR="006D7178" w:rsidRPr="006D7178" w:rsidRDefault="006D7178" w:rsidP="006D7178">
      <w:pPr>
        <w:numPr>
          <w:ilvl w:val="0"/>
          <w:numId w:val="1"/>
        </w:numPr>
        <w:ind w:hanging="360"/>
        <w:jc w:val="both"/>
        <w:rPr>
          <w:rFonts w:eastAsia="Times New Roman"/>
          <w:color w:val="auto"/>
          <w:szCs w:val="20"/>
          <w:lang w:eastAsia="en-US"/>
        </w:rPr>
      </w:pPr>
      <w:r w:rsidRPr="006D7178">
        <w:rPr>
          <w:rFonts w:eastAsia="Times New Roman"/>
          <w:color w:val="auto"/>
          <w:szCs w:val="20"/>
          <w:lang w:eastAsia="en-US"/>
        </w:rPr>
        <w:t xml:space="preserve">Excellent organizational and time management skills with the ability to work independently, </w:t>
      </w:r>
    </w:p>
    <w:p w14:paraId="1F6FA1A8" w14:textId="231EF77A" w:rsidR="006D7178" w:rsidRPr="000956FD" w:rsidRDefault="006D7178" w:rsidP="00A9200A">
      <w:pPr>
        <w:ind w:left="705" w:firstLine="0"/>
        <w:jc w:val="both"/>
      </w:pPr>
      <w:proofErr w:type="gramStart"/>
      <w:r w:rsidRPr="006D7178">
        <w:rPr>
          <w:rFonts w:eastAsia="Times New Roman"/>
          <w:color w:val="auto"/>
          <w:szCs w:val="20"/>
          <w:lang w:eastAsia="en-US"/>
        </w:rPr>
        <w:t>yet</w:t>
      </w:r>
      <w:proofErr w:type="gramEnd"/>
      <w:r w:rsidRPr="006D7178">
        <w:rPr>
          <w:rFonts w:eastAsia="Times New Roman"/>
          <w:color w:val="auto"/>
          <w:szCs w:val="20"/>
          <w:lang w:eastAsia="en-US"/>
        </w:rPr>
        <w:t xml:space="preserve"> able to take direction from various resources when needed</w:t>
      </w:r>
      <w:r w:rsidR="00A9200A">
        <w:rPr>
          <w:rFonts w:eastAsia="Times New Roman"/>
          <w:color w:val="auto"/>
          <w:szCs w:val="20"/>
          <w:lang w:eastAsia="en-US"/>
        </w:rPr>
        <w:t xml:space="preserve">                                                    </w:t>
      </w:r>
      <w:r w:rsidR="00A9200A" w:rsidRPr="006D7178">
        <w:rPr>
          <w:rFonts w:eastAsia="Times New Roman"/>
          <w:color w:val="auto"/>
          <w:szCs w:val="20"/>
          <w:lang w:eastAsia="en-US"/>
        </w:rPr>
        <w:t>(Essential)</w:t>
      </w:r>
    </w:p>
    <w:p w14:paraId="780FF524" w14:textId="77777777" w:rsidR="006D666B" w:rsidRPr="000956FD" w:rsidRDefault="009004B2" w:rsidP="0008610A">
      <w:pPr>
        <w:spacing w:after="0" w:line="259" w:lineRule="auto"/>
        <w:ind w:left="360" w:firstLine="0"/>
      </w:pPr>
      <w:r w:rsidRPr="000956FD">
        <w:t xml:space="preserve"> </w:t>
      </w:r>
    </w:p>
    <w:p w14:paraId="173C4E15" w14:textId="68E137A0" w:rsidR="006D666B" w:rsidRPr="000956FD" w:rsidRDefault="009004B2">
      <w:pPr>
        <w:spacing w:after="4" w:line="259" w:lineRule="auto"/>
        <w:ind w:left="-5"/>
      </w:pPr>
      <w:r w:rsidRPr="000956FD">
        <w:rPr>
          <w:b/>
        </w:rPr>
        <w:t xml:space="preserve">Working conditions:  </w:t>
      </w:r>
    </w:p>
    <w:p w14:paraId="7F8C3399" w14:textId="77777777" w:rsidR="006D666B" w:rsidRPr="000956FD" w:rsidRDefault="009004B2">
      <w:pPr>
        <w:numPr>
          <w:ilvl w:val="0"/>
          <w:numId w:val="1"/>
        </w:numPr>
        <w:ind w:hanging="360"/>
      </w:pPr>
      <w:r w:rsidRPr="000956FD">
        <w:t xml:space="preserve">Able to be flexible with working hours in order to meet deadlines </w:t>
      </w:r>
    </w:p>
    <w:p w14:paraId="40A468B9" w14:textId="77777777" w:rsidR="006D666B" w:rsidRPr="000956FD" w:rsidRDefault="009004B2">
      <w:pPr>
        <w:numPr>
          <w:ilvl w:val="0"/>
          <w:numId w:val="1"/>
        </w:numPr>
        <w:ind w:hanging="360"/>
      </w:pPr>
      <w:r w:rsidRPr="000956FD">
        <w:t xml:space="preserve">Able to work in a dynamic often hectic environment and be able to multi-task </w:t>
      </w:r>
    </w:p>
    <w:p w14:paraId="7E5249A9" w14:textId="77777777" w:rsidR="006D666B" w:rsidRPr="000956FD" w:rsidRDefault="009004B2">
      <w:pPr>
        <w:numPr>
          <w:ilvl w:val="0"/>
          <w:numId w:val="1"/>
        </w:numPr>
        <w:ind w:hanging="360"/>
      </w:pPr>
      <w:r w:rsidRPr="000956FD">
        <w:t xml:space="preserve">Able to work under tight deadlines </w:t>
      </w:r>
    </w:p>
    <w:p w14:paraId="35E0CB09" w14:textId="77777777" w:rsidR="006D666B" w:rsidRPr="000956FD" w:rsidRDefault="009004B2">
      <w:pPr>
        <w:numPr>
          <w:ilvl w:val="0"/>
          <w:numId w:val="1"/>
        </w:numPr>
        <w:ind w:hanging="360"/>
      </w:pPr>
      <w:r w:rsidRPr="000956FD">
        <w:t xml:space="preserve">Able to share information in an effective and collaborative manner  </w:t>
      </w:r>
    </w:p>
    <w:p w14:paraId="0BD9EED1" w14:textId="77777777" w:rsidR="006D666B" w:rsidRPr="000956FD" w:rsidRDefault="009004B2">
      <w:pPr>
        <w:numPr>
          <w:ilvl w:val="0"/>
          <w:numId w:val="1"/>
        </w:numPr>
        <w:ind w:hanging="360"/>
      </w:pPr>
      <w:r w:rsidRPr="000956FD">
        <w:t xml:space="preserve">Able to be creative, challenge and demonstrate initiative to generate improvements </w:t>
      </w:r>
    </w:p>
    <w:p w14:paraId="42AB7389" w14:textId="77777777" w:rsidR="006D666B" w:rsidRDefault="009004B2">
      <w:pPr>
        <w:numPr>
          <w:ilvl w:val="0"/>
          <w:numId w:val="1"/>
        </w:numPr>
        <w:ind w:hanging="360"/>
      </w:pPr>
      <w:r w:rsidRPr="000956FD">
        <w:t xml:space="preserve">Salary range commensurate with skills and experience </w:t>
      </w:r>
    </w:p>
    <w:p w14:paraId="467C1DAB" w14:textId="0E96BB2E" w:rsidR="006D666B" w:rsidRPr="000956FD" w:rsidRDefault="006D666B" w:rsidP="00A9200A">
      <w:pPr>
        <w:ind w:left="705" w:firstLine="0"/>
      </w:pPr>
    </w:p>
    <w:p w14:paraId="228B0D3A" w14:textId="77777777" w:rsidR="00BF22BA" w:rsidRPr="000956FD" w:rsidRDefault="00BF22BA">
      <w:pPr>
        <w:ind w:left="10"/>
      </w:pPr>
    </w:p>
    <w:p w14:paraId="4B873752" w14:textId="6EE2392A" w:rsidR="006D666B" w:rsidRPr="000956FD" w:rsidRDefault="009004B2">
      <w:pPr>
        <w:ind w:left="10"/>
      </w:pPr>
      <w:r w:rsidRPr="000956FD">
        <w:t>Interested candidates should submit a cover letter of interest and curriculum vitae to</w:t>
      </w:r>
      <w:r w:rsidR="003D5ED9">
        <w:t xml:space="preserve"> </w:t>
      </w:r>
      <w:r w:rsidR="00F86472">
        <w:t xml:space="preserve">Jennilea Courtney at </w:t>
      </w:r>
      <w:hyperlink r:id="rId6" w:history="1">
        <w:r w:rsidR="00F86472" w:rsidRPr="00A644F3">
          <w:rPr>
            <w:rStyle w:val="Hyperlink"/>
          </w:rPr>
          <w:t>JCourtney@cheo.on.ca</w:t>
        </w:r>
      </w:hyperlink>
      <w:r w:rsidR="00F86472">
        <w:t xml:space="preserve">. </w:t>
      </w:r>
    </w:p>
    <w:p w14:paraId="1D62290C" w14:textId="77777777" w:rsidR="006D666B" w:rsidRPr="000956FD" w:rsidRDefault="009004B2">
      <w:pPr>
        <w:spacing w:after="0" w:line="259" w:lineRule="auto"/>
        <w:ind w:left="0" w:firstLine="0"/>
      </w:pPr>
      <w:r w:rsidRPr="000956FD">
        <w:t xml:space="preserve"> </w:t>
      </w:r>
    </w:p>
    <w:p w14:paraId="59CD662F" w14:textId="77777777" w:rsidR="006D666B" w:rsidRPr="000956FD" w:rsidRDefault="009004B2">
      <w:pPr>
        <w:ind w:left="10"/>
      </w:pPr>
      <w:r w:rsidRPr="000956FD">
        <w:t xml:space="preserve">Should the applicant require any accommodations during the application process please notify Human Resources as per the Accessibility for Ontarians with Disabilities Act. </w:t>
      </w:r>
    </w:p>
    <w:p w14:paraId="37D5F516" w14:textId="77777777" w:rsidR="006D666B" w:rsidRPr="000956FD" w:rsidRDefault="009004B2">
      <w:pPr>
        <w:spacing w:after="0" w:line="259" w:lineRule="auto"/>
        <w:ind w:left="0" w:firstLine="0"/>
      </w:pPr>
      <w:r w:rsidRPr="000956FD">
        <w:t xml:space="preserve"> </w:t>
      </w:r>
    </w:p>
    <w:p w14:paraId="262828EE" w14:textId="77777777" w:rsidR="006D666B" w:rsidRPr="000956FD" w:rsidRDefault="009004B2">
      <w:pPr>
        <w:ind w:left="10"/>
      </w:pPr>
      <w:r w:rsidRPr="000956FD">
        <w:t>Applications will only be considered from those that are eligible to work in Canada. We thank all applicants for their interest. However, only those invited for an interview will be contacted.</w:t>
      </w:r>
      <w:r w:rsidRPr="000956FD">
        <w:rPr>
          <w:sz w:val="18"/>
        </w:rPr>
        <w:t xml:space="preserve"> </w:t>
      </w:r>
    </w:p>
    <w:p w14:paraId="6DB7076D"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21A4E00E"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D342B83"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657623CB"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00480F79"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67863792"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230ED919"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0BAB5C04"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7F5C751"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3AEC3B4E" w14:textId="77777777" w:rsidR="006D666B" w:rsidRPr="000956FD" w:rsidRDefault="009004B2">
      <w:pPr>
        <w:spacing w:after="0" w:line="259" w:lineRule="auto"/>
        <w:ind w:left="0" w:firstLine="0"/>
      </w:pPr>
      <w:r w:rsidRPr="000956FD">
        <w:rPr>
          <w:rFonts w:ascii="Times New Roman" w:eastAsia="Times New Roman" w:hAnsi="Times New Roman" w:cs="Times New Roman"/>
          <w:sz w:val="24"/>
        </w:rPr>
        <w:t xml:space="preserve"> </w:t>
      </w:r>
    </w:p>
    <w:p w14:paraId="43D9EF2E" w14:textId="791A3F2D" w:rsidR="006D666B" w:rsidRPr="000956FD" w:rsidRDefault="009004B2" w:rsidP="005C78E8">
      <w:pPr>
        <w:spacing w:after="0" w:line="259" w:lineRule="auto"/>
        <w:ind w:left="0" w:firstLine="0"/>
      </w:pPr>
      <w:r w:rsidRPr="000956FD">
        <w:rPr>
          <w:rFonts w:ascii="Times New Roman" w:eastAsia="Times New Roman" w:hAnsi="Times New Roman" w:cs="Times New Roman"/>
          <w:sz w:val="24"/>
        </w:rPr>
        <w:t xml:space="preserve"> </w:t>
      </w:r>
    </w:p>
    <w:p w14:paraId="1AB991DA" w14:textId="77777777" w:rsidR="006D666B" w:rsidRPr="000956FD" w:rsidRDefault="009004B2">
      <w:pPr>
        <w:spacing w:after="0" w:line="259" w:lineRule="auto"/>
        <w:ind w:left="0" w:firstLine="0"/>
      </w:pPr>
      <w:r w:rsidRPr="000956FD">
        <w:rPr>
          <w:i/>
          <w:sz w:val="14"/>
        </w:rPr>
        <w:lastRenderedPageBreak/>
        <w:t xml:space="preserve"> </w:t>
      </w:r>
    </w:p>
    <w:p w14:paraId="5C1D1F60" w14:textId="77777777" w:rsidR="006D666B" w:rsidRPr="000956FD" w:rsidRDefault="009004B2">
      <w:pPr>
        <w:spacing w:after="191" w:line="259" w:lineRule="auto"/>
        <w:ind w:left="92" w:firstLine="0"/>
      </w:pPr>
      <w:r w:rsidRPr="000956FD">
        <w:rPr>
          <w:noProof/>
        </w:rPr>
        <w:drawing>
          <wp:inline distT="0" distB="0" distL="0" distR="0" wp14:anchorId="1FAC7A47" wp14:editId="36DBC6B7">
            <wp:extent cx="5943600" cy="683260"/>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5"/>
                    <a:stretch>
                      <a:fillRect/>
                    </a:stretch>
                  </pic:blipFill>
                  <pic:spPr>
                    <a:xfrm>
                      <a:off x="0" y="0"/>
                      <a:ext cx="5943600" cy="683260"/>
                    </a:xfrm>
                    <a:prstGeom prst="rect">
                      <a:avLst/>
                    </a:prstGeom>
                  </pic:spPr>
                </pic:pic>
              </a:graphicData>
            </a:graphic>
          </wp:inline>
        </w:drawing>
      </w:r>
    </w:p>
    <w:p w14:paraId="552D2CB0" w14:textId="34E810A6" w:rsidR="00C766A9" w:rsidRPr="000956FD" w:rsidRDefault="00C766A9" w:rsidP="00C766A9">
      <w:pPr>
        <w:spacing w:after="86" w:line="259" w:lineRule="auto"/>
        <w:ind w:left="147" w:firstLine="0"/>
      </w:pPr>
    </w:p>
    <w:p w14:paraId="5AA86FE2" w14:textId="7EF6AC69" w:rsidR="00C766A9" w:rsidRPr="005C78E8" w:rsidRDefault="00C766A9" w:rsidP="005C78E8">
      <w:pPr>
        <w:spacing w:after="0" w:line="259" w:lineRule="auto"/>
        <w:ind w:left="69" w:firstLine="0"/>
        <w:jc w:val="center"/>
      </w:pPr>
      <w:r w:rsidRPr="000956FD">
        <w:rPr>
          <w:b/>
        </w:rPr>
        <w:t xml:space="preserve"> </w:t>
      </w:r>
      <w:r w:rsidRPr="003F4917">
        <w:rPr>
          <w:b/>
        </w:rPr>
        <w:t xml:space="preserve">DESCRIPTION </w:t>
      </w:r>
      <w:r>
        <w:rPr>
          <w:b/>
        </w:rPr>
        <w:t>DE TRAVAIL</w:t>
      </w:r>
    </w:p>
    <w:p w14:paraId="0AD91D4D" w14:textId="77777777" w:rsidR="00C766A9" w:rsidRPr="000956FD" w:rsidRDefault="00C766A9" w:rsidP="00C766A9">
      <w:pPr>
        <w:spacing w:after="0" w:line="259" w:lineRule="auto"/>
        <w:ind w:left="24" w:right="2"/>
        <w:jc w:val="center"/>
      </w:pPr>
      <w:r>
        <w:rPr>
          <w:b/>
        </w:rPr>
        <w:t>IR-21-025</w:t>
      </w:r>
    </w:p>
    <w:p w14:paraId="4645D18A" w14:textId="77777777" w:rsidR="00C766A9" w:rsidRPr="000956FD" w:rsidRDefault="00C766A9" w:rsidP="00C766A9">
      <w:pPr>
        <w:spacing w:after="4" w:line="259" w:lineRule="auto"/>
        <w:ind w:left="69" w:firstLine="0"/>
        <w:jc w:val="center"/>
      </w:pPr>
      <w:r w:rsidRPr="000956FD">
        <w:rPr>
          <w:b/>
        </w:rPr>
        <w:t xml:space="preserve"> </w:t>
      </w:r>
    </w:p>
    <w:p w14:paraId="7F84684E" w14:textId="77777777" w:rsidR="00C766A9" w:rsidRPr="000956FD" w:rsidRDefault="00C766A9" w:rsidP="00C766A9">
      <w:pPr>
        <w:spacing w:after="0" w:line="259" w:lineRule="auto"/>
        <w:ind w:left="80" w:firstLine="0"/>
        <w:jc w:val="center"/>
      </w:pPr>
    </w:p>
    <w:tbl>
      <w:tblPr>
        <w:tblStyle w:val="TableGrid"/>
        <w:tblW w:w="10461" w:type="dxa"/>
        <w:tblInd w:w="0" w:type="dxa"/>
        <w:tblLook w:val="04A0" w:firstRow="1" w:lastRow="0" w:firstColumn="1" w:lastColumn="0" w:noHBand="0" w:noVBand="1"/>
      </w:tblPr>
      <w:tblGrid>
        <w:gridCol w:w="1848"/>
        <w:gridCol w:w="8613"/>
      </w:tblGrid>
      <w:tr w:rsidR="00C766A9" w:rsidRPr="000956FD" w14:paraId="08403984" w14:textId="77777777" w:rsidTr="00600860">
        <w:trPr>
          <w:trHeight w:val="464"/>
        </w:trPr>
        <w:tc>
          <w:tcPr>
            <w:tcW w:w="1848" w:type="dxa"/>
            <w:tcBorders>
              <w:top w:val="nil"/>
              <w:left w:val="nil"/>
              <w:bottom w:val="nil"/>
              <w:right w:val="nil"/>
            </w:tcBorders>
          </w:tcPr>
          <w:p w14:paraId="15A27BFD" w14:textId="77777777" w:rsidR="00C766A9" w:rsidRPr="000956FD" w:rsidRDefault="00C766A9" w:rsidP="00600860">
            <w:pPr>
              <w:spacing w:after="0" w:line="259" w:lineRule="auto"/>
              <w:ind w:left="0" w:firstLine="0"/>
            </w:pPr>
            <w:r>
              <w:rPr>
                <w:b/>
              </w:rPr>
              <w:t>TITR</w:t>
            </w:r>
            <w:r w:rsidRPr="000956FD">
              <w:rPr>
                <w:b/>
              </w:rPr>
              <w:t>E</w:t>
            </w:r>
            <w:r>
              <w:rPr>
                <w:b/>
              </w:rPr>
              <w:t> :</w:t>
            </w:r>
            <w:r w:rsidRPr="000956FD">
              <w:rPr>
                <w:b/>
              </w:rPr>
              <w:t xml:space="preserve"> </w:t>
            </w:r>
          </w:p>
        </w:tc>
        <w:tc>
          <w:tcPr>
            <w:tcW w:w="8612" w:type="dxa"/>
            <w:tcBorders>
              <w:top w:val="nil"/>
              <w:left w:val="nil"/>
              <w:bottom w:val="nil"/>
              <w:right w:val="nil"/>
            </w:tcBorders>
          </w:tcPr>
          <w:p w14:paraId="157B51EF" w14:textId="77777777" w:rsidR="00C766A9" w:rsidRPr="000956FD" w:rsidRDefault="00C766A9" w:rsidP="00600860">
            <w:pPr>
              <w:spacing w:after="0" w:line="259" w:lineRule="auto"/>
              <w:ind w:left="245" w:firstLine="0"/>
            </w:pPr>
            <w:r>
              <w:rPr>
                <w:b/>
              </w:rPr>
              <w:t>COORDONNATEUR/COORDONNATRICE DE RECHERCHE</w:t>
            </w:r>
            <w:r w:rsidRPr="000956FD">
              <w:rPr>
                <w:b/>
              </w:rPr>
              <w:t xml:space="preserve">  </w:t>
            </w:r>
          </w:p>
          <w:p w14:paraId="3702FA11" w14:textId="77777777" w:rsidR="00C766A9" w:rsidRPr="000956FD" w:rsidRDefault="00C766A9" w:rsidP="00600860">
            <w:pPr>
              <w:spacing w:after="0" w:line="259" w:lineRule="auto"/>
              <w:ind w:left="245" w:firstLine="0"/>
            </w:pPr>
            <w:r w:rsidRPr="000956FD">
              <w:t xml:space="preserve"> </w:t>
            </w:r>
          </w:p>
        </w:tc>
      </w:tr>
      <w:tr w:rsidR="00C766A9" w:rsidRPr="008114AB" w14:paraId="2A5752E6" w14:textId="77777777" w:rsidTr="00600860">
        <w:trPr>
          <w:trHeight w:val="929"/>
        </w:trPr>
        <w:tc>
          <w:tcPr>
            <w:tcW w:w="1848" w:type="dxa"/>
            <w:tcBorders>
              <w:top w:val="nil"/>
              <w:left w:val="nil"/>
              <w:bottom w:val="nil"/>
              <w:right w:val="nil"/>
            </w:tcBorders>
          </w:tcPr>
          <w:p w14:paraId="22EB408A" w14:textId="77777777" w:rsidR="00C766A9" w:rsidRPr="003F4917" w:rsidRDefault="00C766A9" w:rsidP="00600860">
            <w:pPr>
              <w:spacing w:after="0" w:line="259" w:lineRule="auto"/>
              <w:ind w:left="0" w:firstLine="0"/>
            </w:pPr>
            <w:r>
              <w:rPr>
                <w:b/>
              </w:rPr>
              <w:t>SUPERVISEUR :</w:t>
            </w:r>
            <w:r w:rsidRPr="003F4917">
              <w:rPr>
                <w:b/>
              </w:rPr>
              <w:t xml:space="preserve"> </w:t>
            </w:r>
          </w:p>
          <w:p w14:paraId="3617C1D4" w14:textId="77777777" w:rsidR="00C766A9" w:rsidRPr="003F4917" w:rsidRDefault="00C766A9" w:rsidP="00600860">
            <w:pPr>
              <w:spacing w:after="0" w:line="259" w:lineRule="auto"/>
              <w:ind w:left="0" w:firstLine="0"/>
            </w:pPr>
            <w:r w:rsidRPr="003F4917">
              <w:rPr>
                <w:b/>
              </w:rPr>
              <w:t xml:space="preserve"> </w:t>
            </w:r>
          </w:p>
          <w:p w14:paraId="4873B7BC" w14:textId="77777777" w:rsidR="00C766A9" w:rsidRPr="003F4917" w:rsidRDefault="00C766A9" w:rsidP="00600860">
            <w:pPr>
              <w:spacing w:after="0" w:line="259" w:lineRule="auto"/>
              <w:ind w:left="0" w:firstLine="0"/>
            </w:pPr>
            <w:r>
              <w:rPr>
                <w:b/>
              </w:rPr>
              <w:t>MANDAT :</w:t>
            </w:r>
            <w:r w:rsidRPr="003F4917">
              <w:rPr>
                <w:b/>
              </w:rPr>
              <w:t xml:space="preserve"> </w:t>
            </w:r>
          </w:p>
          <w:p w14:paraId="1A5C7959" w14:textId="77777777" w:rsidR="00C766A9" w:rsidRPr="003F4917" w:rsidRDefault="00C766A9" w:rsidP="00600860">
            <w:pPr>
              <w:spacing w:after="0" w:line="259" w:lineRule="auto"/>
              <w:ind w:left="0" w:firstLine="0"/>
            </w:pPr>
            <w:r w:rsidRPr="003F4917">
              <w:rPr>
                <w:b/>
              </w:rPr>
              <w:t xml:space="preserve"> </w:t>
            </w:r>
          </w:p>
        </w:tc>
        <w:tc>
          <w:tcPr>
            <w:tcW w:w="8612" w:type="dxa"/>
            <w:tcBorders>
              <w:top w:val="nil"/>
              <w:left w:val="nil"/>
              <w:bottom w:val="nil"/>
              <w:right w:val="nil"/>
            </w:tcBorders>
          </w:tcPr>
          <w:p w14:paraId="68A7FAD6" w14:textId="77777777" w:rsidR="00C766A9" w:rsidRPr="008114AB" w:rsidRDefault="00C766A9" w:rsidP="00600860">
            <w:pPr>
              <w:spacing w:after="0" w:line="259" w:lineRule="auto"/>
              <w:ind w:left="245" w:firstLine="0"/>
              <w:rPr>
                <w:lang w:val="fr-CA"/>
              </w:rPr>
            </w:pPr>
            <w:r w:rsidRPr="008114AB">
              <w:rPr>
                <w:lang w:val="fr-CA"/>
              </w:rPr>
              <w:t xml:space="preserve">Dr Erick Sell </w:t>
            </w:r>
          </w:p>
          <w:p w14:paraId="0F4EC3BB" w14:textId="77777777" w:rsidR="00C766A9" w:rsidRPr="008114AB" w:rsidRDefault="00C766A9" w:rsidP="00600860">
            <w:pPr>
              <w:spacing w:after="0" w:line="259" w:lineRule="auto"/>
              <w:ind w:left="245" w:firstLine="0"/>
              <w:rPr>
                <w:lang w:val="fr-CA"/>
              </w:rPr>
            </w:pPr>
            <w:r w:rsidRPr="008114AB">
              <w:rPr>
                <w:lang w:val="fr-CA"/>
              </w:rPr>
              <w:t xml:space="preserve"> </w:t>
            </w:r>
          </w:p>
          <w:p w14:paraId="5BB78432" w14:textId="5B86A6FC" w:rsidR="00C766A9" w:rsidRPr="008114AB" w:rsidRDefault="00C766A9" w:rsidP="00600860">
            <w:pPr>
              <w:spacing w:after="0" w:line="259" w:lineRule="auto"/>
              <w:ind w:left="245" w:firstLine="0"/>
              <w:rPr>
                <w:lang w:val="fr-CA"/>
              </w:rPr>
            </w:pPr>
            <w:r w:rsidRPr="008114AB">
              <w:rPr>
                <w:lang w:val="fr-CA"/>
              </w:rPr>
              <w:t>Poste tempora</w:t>
            </w:r>
            <w:r w:rsidRPr="00B15A67">
              <w:rPr>
                <w:szCs w:val="20"/>
                <w:lang w:val="fr-CA"/>
              </w:rPr>
              <w:t>ire à temps plein (1,0 ETP)</w:t>
            </w:r>
            <w:r w:rsidR="00B15A67" w:rsidRPr="00B15A67">
              <w:rPr>
                <w:szCs w:val="20"/>
                <w:lang w:val="fr-CA"/>
              </w:rPr>
              <w:t xml:space="preserve">, </w:t>
            </w:r>
            <w:r w:rsidR="00B15A67" w:rsidRPr="00B15A67">
              <w:rPr>
                <w:bCs/>
                <w:szCs w:val="20"/>
                <w:lang w:val="fr-CA"/>
              </w:rPr>
              <w:t>contrat de 12 mois avec possibilité de renouvellement</w:t>
            </w:r>
          </w:p>
        </w:tc>
      </w:tr>
      <w:tr w:rsidR="00C766A9" w:rsidRPr="008114AB" w14:paraId="3D825259" w14:textId="77777777" w:rsidTr="00600860">
        <w:trPr>
          <w:trHeight w:val="917"/>
        </w:trPr>
        <w:tc>
          <w:tcPr>
            <w:tcW w:w="1848" w:type="dxa"/>
            <w:tcBorders>
              <w:top w:val="nil"/>
              <w:left w:val="nil"/>
              <w:bottom w:val="nil"/>
              <w:right w:val="nil"/>
            </w:tcBorders>
          </w:tcPr>
          <w:p w14:paraId="73140822" w14:textId="77777777" w:rsidR="00C766A9" w:rsidRPr="00D874D3" w:rsidRDefault="00C766A9" w:rsidP="00600860">
            <w:pPr>
              <w:tabs>
                <w:tab w:val="center" w:pos="1440"/>
              </w:tabs>
              <w:spacing w:after="0" w:line="259" w:lineRule="auto"/>
              <w:ind w:left="0" w:firstLine="0"/>
            </w:pPr>
            <w:r>
              <w:rPr>
                <w:b/>
              </w:rPr>
              <w:t>RÉSUMÉ DES FONCTIONS :</w:t>
            </w:r>
            <w:r w:rsidRPr="00D874D3">
              <w:rPr>
                <w:b/>
              </w:rPr>
              <w:t xml:space="preserve"> </w:t>
            </w:r>
            <w:r w:rsidRPr="00D874D3">
              <w:rPr>
                <w:b/>
              </w:rPr>
              <w:tab/>
              <w:t xml:space="preserve"> </w:t>
            </w:r>
          </w:p>
        </w:tc>
        <w:tc>
          <w:tcPr>
            <w:tcW w:w="8612" w:type="dxa"/>
            <w:tcBorders>
              <w:top w:val="nil"/>
              <w:left w:val="nil"/>
              <w:bottom w:val="nil"/>
              <w:right w:val="nil"/>
            </w:tcBorders>
          </w:tcPr>
          <w:p w14:paraId="62890499" w14:textId="77777777" w:rsidR="00C766A9" w:rsidRPr="008114AB" w:rsidRDefault="00C766A9" w:rsidP="00600860">
            <w:pPr>
              <w:spacing w:after="0" w:line="259" w:lineRule="auto"/>
              <w:ind w:left="245" w:firstLine="0"/>
              <w:rPr>
                <w:lang w:val="fr-CA"/>
              </w:rPr>
            </w:pPr>
            <w:r w:rsidRPr="008114AB">
              <w:rPr>
                <w:lang w:val="fr-CA"/>
              </w:rPr>
              <w:t>Le coordonnateur ou la coordonnatrice de recherche coordonnera des essais cliniques de pointe sur le syndrome d’</w:t>
            </w:r>
            <w:proofErr w:type="spellStart"/>
            <w:r w:rsidRPr="008114AB">
              <w:rPr>
                <w:lang w:val="fr-CA"/>
              </w:rPr>
              <w:t>Angelman</w:t>
            </w:r>
            <w:proofErr w:type="spellEnd"/>
            <w:r w:rsidRPr="008114AB">
              <w:rPr>
                <w:lang w:val="fr-CA"/>
              </w:rPr>
              <w:t xml:space="preserve">, le syndrome de </w:t>
            </w:r>
            <w:proofErr w:type="spellStart"/>
            <w:r w:rsidRPr="008114AB">
              <w:rPr>
                <w:lang w:val="fr-CA"/>
              </w:rPr>
              <w:t>Rett</w:t>
            </w:r>
            <w:proofErr w:type="spellEnd"/>
            <w:r w:rsidRPr="008114AB">
              <w:rPr>
                <w:lang w:val="fr-CA"/>
              </w:rPr>
              <w:t xml:space="preserve"> et d’autres troubles neuro-développementaux pédiatriques similaires. Le rôle du ou de la titulaire sera de faciliter et d’assumer les principales responsabilités décrites ci-dessous.</w:t>
            </w:r>
          </w:p>
        </w:tc>
      </w:tr>
    </w:tbl>
    <w:p w14:paraId="4B9E0855" w14:textId="77777777" w:rsidR="00C766A9" w:rsidRPr="008114AB" w:rsidRDefault="00C766A9" w:rsidP="00C766A9">
      <w:pPr>
        <w:spacing w:after="0" w:line="259" w:lineRule="auto"/>
        <w:ind w:left="0" w:firstLine="0"/>
        <w:rPr>
          <w:lang w:val="fr-CA"/>
        </w:rPr>
      </w:pPr>
      <w:r w:rsidRPr="008114AB">
        <w:rPr>
          <w:lang w:val="fr-CA"/>
        </w:rPr>
        <w:t xml:space="preserve"> </w:t>
      </w:r>
    </w:p>
    <w:p w14:paraId="08B28338" w14:textId="77777777" w:rsidR="00C766A9" w:rsidRPr="008114AB" w:rsidRDefault="00C766A9" w:rsidP="00C766A9">
      <w:pPr>
        <w:spacing w:after="4" w:line="259" w:lineRule="auto"/>
        <w:ind w:left="-5"/>
        <w:rPr>
          <w:lang w:val="fr-CA"/>
        </w:rPr>
      </w:pPr>
      <w:r w:rsidRPr="008114AB">
        <w:rPr>
          <w:b/>
          <w:lang w:val="fr-CA"/>
        </w:rPr>
        <w:t xml:space="preserve">Principales responsabilités (liste non exhaustive) : </w:t>
      </w:r>
      <w:r w:rsidRPr="008114AB">
        <w:rPr>
          <w:lang w:val="fr-CA"/>
        </w:rPr>
        <w:t xml:space="preserve"> </w:t>
      </w:r>
    </w:p>
    <w:p w14:paraId="4360A2C2" w14:textId="77777777" w:rsidR="00C766A9" w:rsidRPr="008114AB" w:rsidRDefault="00C766A9" w:rsidP="00C766A9">
      <w:pPr>
        <w:pStyle w:val="ListParagraph"/>
        <w:numPr>
          <w:ilvl w:val="0"/>
          <w:numId w:val="6"/>
        </w:numPr>
        <w:rPr>
          <w:lang w:val="fr-CA"/>
        </w:rPr>
      </w:pPr>
      <w:r w:rsidRPr="008114AB">
        <w:rPr>
          <w:lang w:val="fr-CA"/>
        </w:rPr>
        <w:t>Être responsable de l’administration et de la coordination des essais cliniques ;</w:t>
      </w:r>
    </w:p>
    <w:p w14:paraId="6D50B4C8" w14:textId="77777777" w:rsidR="00C766A9" w:rsidRPr="008114AB" w:rsidRDefault="00C766A9" w:rsidP="00C766A9">
      <w:pPr>
        <w:pStyle w:val="ListParagraph"/>
        <w:numPr>
          <w:ilvl w:val="0"/>
          <w:numId w:val="6"/>
        </w:numPr>
        <w:rPr>
          <w:lang w:val="fr-CA"/>
        </w:rPr>
      </w:pPr>
      <w:r w:rsidRPr="008114AB">
        <w:rPr>
          <w:lang w:val="fr-CA"/>
        </w:rPr>
        <w:t>Être responsable du recrutement des patients, y compris de la sélection et de l’obtention du consentement/de l’a</w:t>
      </w:r>
      <w:r>
        <w:rPr>
          <w:lang w:val="fr-CA"/>
        </w:rPr>
        <w:t>ssentiment</w:t>
      </w:r>
      <w:r w:rsidRPr="008114AB">
        <w:rPr>
          <w:lang w:val="fr-CA"/>
        </w:rPr>
        <w:t xml:space="preserve"> éclairé.</w:t>
      </w:r>
    </w:p>
    <w:p w14:paraId="4C34415C" w14:textId="77777777" w:rsidR="00C766A9" w:rsidRPr="008114AB" w:rsidRDefault="00C766A9" w:rsidP="00C766A9">
      <w:pPr>
        <w:pStyle w:val="ListParagraph"/>
        <w:numPr>
          <w:ilvl w:val="0"/>
          <w:numId w:val="6"/>
        </w:numPr>
        <w:rPr>
          <w:lang w:val="fr-CA"/>
        </w:rPr>
      </w:pPr>
      <w:r w:rsidRPr="008114AB">
        <w:rPr>
          <w:lang w:val="fr-CA"/>
        </w:rPr>
        <w:t xml:space="preserve">Collecter, traiter et aider à la compilation et à la vérification des données de recherche, des échantillons et/ou des spécimens (en suivant un protocole strict et des instructions détaillées) ; </w:t>
      </w:r>
    </w:p>
    <w:p w14:paraId="0BBC450F" w14:textId="77777777" w:rsidR="00C766A9" w:rsidRPr="008114AB" w:rsidRDefault="00C766A9" w:rsidP="00C766A9">
      <w:pPr>
        <w:pStyle w:val="ListParagraph"/>
        <w:numPr>
          <w:ilvl w:val="0"/>
          <w:numId w:val="6"/>
        </w:numPr>
        <w:rPr>
          <w:lang w:val="fr-CA"/>
        </w:rPr>
      </w:pPr>
      <w:r w:rsidRPr="008114AB">
        <w:rPr>
          <w:lang w:val="fr-CA"/>
        </w:rPr>
        <w:t>Saisir les formulaires de données et les documents dans les bases de données et autres systèmes (</w:t>
      </w:r>
      <w:proofErr w:type="spellStart"/>
      <w:r w:rsidRPr="008114AB">
        <w:rPr>
          <w:lang w:val="fr-CA"/>
        </w:rPr>
        <w:t>eCRF</w:t>
      </w:r>
      <w:proofErr w:type="spellEnd"/>
      <w:r w:rsidRPr="008114AB">
        <w:rPr>
          <w:lang w:val="fr-CA"/>
        </w:rPr>
        <w:t>) ;</w:t>
      </w:r>
    </w:p>
    <w:p w14:paraId="50B213BC" w14:textId="77777777" w:rsidR="00C766A9" w:rsidRPr="008114AB" w:rsidRDefault="00C766A9" w:rsidP="00C766A9">
      <w:pPr>
        <w:pStyle w:val="ListParagraph"/>
        <w:numPr>
          <w:ilvl w:val="0"/>
          <w:numId w:val="6"/>
        </w:numPr>
        <w:rPr>
          <w:lang w:val="fr-CA"/>
        </w:rPr>
      </w:pPr>
      <w:r w:rsidRPr="008114AB">
        <w:rPr>
          <w:lang w:val="fr-CA"/>
        </w:rPr>
        <w:t>Agir en tant que communicateur</w:t>
      </w:r>
      <w:r>
        <w:rPr>
          <w:lang w:val="fr-CA"/>
        </w:rPr>
        <w:t xml:space="preserve"> ou communicatrice</w:t>
      </w:r>
      <w:r w:rsidRPr="008114AB">
        <w:rPr>
          <w:lang w:val="fr-CA"/>
        </w:rPr>
        <w:t xml:space="preserve"> clé entre le personnel de l’étude, les sujets, les intervenants et les ORC ;</w:t>
      </w:r>
    </w:p>
    <w:p w14:paraId="5AABF17B" w14:textId="77777777" w:rsidR="00C766A9" w:rsidRPr="008114AB" w:rsidRDefault="00C766A9" w:rsidP="00C766A9">
      <w:pPr>
        <w:pStyle w:val="ListParagraph"/>
        <w:numPr>
          <w:ilvl w:val="0"/>
          <w:numId w:val="6"/>
        </w:numPr>
        <w:rPr>
          <w:lang w:val="fr-CA"/>
        </w:rPr>
      </w:pPr>
      <w:r w:rsidRPr="008114AB">
        <w:rPr>
          <w:lang w:val="fr-CA"/>
        </w:rPr>
        <w:t>Assurer le suivi budgétaire, la facturation des dépenses liées à l’étude ;</w:t>
      </w:r>
    </w:p>
    <w:p w14:paraId="115BE1E4" w14:textId="77777777" w:rsidR="00C766A9" w:rsidRPr="008114AB" w:rsidRDefault="00C766A9" w:rsidP="00C766A9">
      <w:pPr>
        <w:pStyle w:val="ListParagraph"/>
        <w:numPr>
          <w:ilvl w:val="0"/>
          <w:numId w:val="6"/>
        </w:numPr>
        <w:rPr>
          <w:lang w:val="fr-CA"/>
        </w:rPr>
      </w:pPr>
      <w:r w:rsidRPr="008114AB">
        <w:rPr>
          <w:lang w:val="fr-CA"/>
        </w:rPr>
        <w:t xml:space="preserve">Préparer les soumissions au CER, y compris l’élaboration des formulaires de consentement et d’assentiment ; </w:t>
      </w:r>
    </w:p>
    <w:p w14:paraId="0CF59204" w14:textId="77777777" w:rsidR="00C766A9" w:rsidRPr="008114AB" w:rsidRDefault="00C766A9" w:rsidP="00C766A9">
      <w:pPr>
        <w:pStyle w:val="ListParagraph"/>
        <w:numPr>
          <w:ilvl w:val="0"/>
          <w:numId w:val="6"/>
        </w:numPr>
        <w:rPr>
          <w:lang w:val="fr-CA"/>
        </w:rPr>
      </w:pPr>
      <w:r w:rsidRPr="008114AB">
        <w:rPr>
          <w:lang w:val="fr-CA"/>
        </w:rPr>
        <w:t>Négocier les budgets des études et préparer les soumissions de contrats ;</w:t>
      </w:r>
    </w:p>
    <w:p w14:paraId="43EF610B" w14:textId="77777777" w:rsidR="00C766A9" w:rsidRPr="008114AB" w:rsidRDefault="00C766A9" w:rsidP="00C766A9">
      <w:pPr>
        <w:pStyle w:val="ListParagraph"/>
        <w:numPr>
          <w:ilvl w:val="0"/>
          <w:numId w:val="6"/>
        </w:numPr>
        <w:rPr>
          <w:lang w:val="fr-CA"/>
        </w:rPr>
      </w:pPr>
      <w:r w:rsidRPr="008114AB">
        <w:rPr>
          <w:lang w:val="fr-CA"/>
        </w:rPr>
        <w:t>Effectuer d’autres tâches administratives liées à la recherche en cours ;</w:t>
      </w:r>
    </w:p>
    <w:p w14:paraId="516AC8AC" w14:textId="77777777" w:rsidR="00C766A9" w:rsidRPr="008114AB" w:rsidRDefault="00C766A9" w:rsidP="00C766A9">
      <w:pPr>
        <w:pStyle w:val="ListParagraph"/>
        <w:numPr>
          <w:ilvl w:val="0"/>
          <w:numId w:val="6"/>
        </w:numPr>
        <w:rPr>
          <w:lang w:val="fr-CA"/>
        </w:rPr>
      </w:pPr>
      <w:proofErr w:type="spellStart"/>
      <w:r w:rsidRPr="008114AB">
        <w:rPr>
          <w:lang w:val="fr-CA"/>
        </w:rPr>
        <w:t>Affectuer</w:t>
      </w:r>
      <w:proofErr w:type="spellEnd"/>
      <w:r w:rsidRPr="008114AB">
        <w:rPr>
          <w:lang w:val="fr-CA"/>
        </w:rPr>
        <w:t xml:space="preserve"> toutes les autres tâches assignées par le superviseur.  </w:t>
      </w:r>
    </w:p>
    <w:p w14:paraId="08A15AFC" w14:textId="77777777" w:rsidR="00C766A9" w:rsidRPr="008114AB" w:rsidRDefault="00C766A9" w:rsidP="00C766A9">
      <w:pPr>
        <w:spacing w:after="0" w:line="259" w:lineRule="auto"/>
        <w:ind w:left="0" w:firstLine="0"/>
        <w:rPr>
          <w:lang w:val="fr-CA"/>
        </w:rPr>
      </w:pPr>
    </w:p>
    <w:p w14:paraId="312C29A0" w14:textId="77777777" w:rsidR="00C766A9" w:rsidRPr="008114AB" w:rsidRDefault="00C766A9" w:rsidP="00C766A9">
      <w:pPr>
        <w:spacing w:after="0" w:line="259" w:lineRule="auto"/>
        <w:ind w:left="0" w:firstLine="0"/>
        <w:rPr>
          <w:lang w:val="fr-CA"/>
        </w:rPr>
      </w:pPr>
      <w:r w:rsidRPr="008114AB">
        <w:rPr>
          <w:b/>
          <w:lang w:val="fr-CA"/>
        </w:rPr>
        <w:t xml:space="preserve"> </w:t>
      </w:r>
    </w:p>
    <w:p w14:paraId="06459BD2" w14:textId="77777777" w:rsidR="00C766A9" w:rsidRPr="000956FD" w:rsidRDefault="00C766A9" w:rsidP="00C766A9">
      <w:pPr>
        <w:spacing w:after="4" w:line="259" w:lineRule="auto"/>
        <w:ind w:left="-5"/>
      </w:pPr>
      <w:proofErr w:type="spellStart"/>
      <w:r>
        <w:rPr>
          <w:b/>
        </w:rPr>
        <w:t>É</w:t>
      </w:r>
      <w:r w:rsidRPr="000956FD">
        <w:rPr>
          <w:b/>
        </w:rPr>
        <w:t>ducation</w:t>
      </w:r>
      <w:proofErr w:type="spellEnd"/>
      <w:r w:rsidRPr="000956FD">
        <w:rPr>
          <w:b/>
        </w:rPr>
        <w:t>/</w:t>
      </w:r>
      <w:proofErr w:type="spellStart"/>
      <w:proofErr w:type="gramStart"/>
      <w:r w:rsidRPr="000956FD">
        <w:rPr>
          <w:b/>
        </w:rPr>
        <w:t>Exp</w:t>
      </w:r>
      <w:r>
        <w:rPr>
          <w:b/>
        </w:rPr>
        <w:t>é</w:t>
      </w:r>
      <w:r w:rsidRPr="000956FD">
        <w:rPr>
          <w:b/>
        </w:rPr>
        <w:t>rience</w:t>
      </w:r>
      <w:proofErr w:type="spellEnd"/>
      <w:r>
        <w:rPr>
          <w:b/>
        </w:rPr>
        <w:t> :</w:t>
      </w:r>
      <w:proofErr w:type="gramEnd"/>
      <w:r w:rsidRPr="000956FD">
        <w:rPr>
          <w:b/>
        </w:rPr>
        <w:t xml:space="preserve">  </w:t>
      </w:r>
    </w:p>
    <w:p w14:paraId="37777FB6"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Certifications BPC, ICH, Division 5 de Santé Canada </w:t>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t>(Essentiel)</w:t>
      </w:r>
    </w:p>
    <w:p w14:paraId="7E6B3A56"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Diplôme de premier cycle (B</w:t>
      </w:r>
      <w:r>
        <w:rPr>
          <w:rFonts w:eastAsia="Times New Roman"/>
          <w:color w:val="auto"/>
          <w:szCs w:val="20"/>
          <w:lang w:val="fr-CA" w:eastAsia="en-US"/>
        </w:rPr>
        <w:t>.</w:t>
      </w:r>
      <w:r w:rsidRPr="008114AB">
        <w:rPr>
          <w:rFonts w:eastAsia="Times New Roman"/>
          <w:color w:val="auto"/>
          <w:szCs w:val="20"/>
          <w:lang w:val="fr-CA" w:eastAsia="en-US"/>
        </w:rPr>
        <w:t>A/</w:t>
      </w:r>
      <w:proofErr w:type="spellStart"/>
      <w:r w:rsidRPr="008114AB">
        <w:rPr>
          <w:rFonts w:eastAsia="Times New Roman"/>
          <w:color w:val="auto"/>
          <w:szCs w:val="20"/>
          <w:lang w:val="fr-CA" w:eastAsia="en-US"/>
        </w:rPr>
        <w:t>B</w:t>
      </w:r>
      <w:r>
        <w:rPr>
          <w:rFonts w:eastAsia="Times New Roman"/>
          <w:color w:val="auto"/>
          <w:szCs w:val="20"/>
          <w:lang w:val="fr-CA" w:eastAsia="en-US"/>
        </w:rPr>
        <w:t>.</w:t>
      </w:r>
      <w:r w:rsidRPr="008114AB">
        <w:rPr>
          <w:rFonts w:eastAsia="Times New Roman"/>
          <w:color w:val="auto"/>
          <w:szCs w:val="20"/>
          <w:lang w:val="fr-CA" w:eastAsia="en-US"/>
        </w:rPr>
        <w:t>S</w:t>
      </w:r>
      <w:r>
        <w:rPr>
          <w:rFonts w:eastAsia="Times New Roman"/>
          <w:color w:val="auto"/>
          <w:szCs w:val="20"/>
          <w:lang w:val="fr-CA" w:eastAsia="en-US"/>
        </w:rPr>
        <w:t>c</w:t>
      </w:r>
      <w:proofErr w:type="spellEnd"/>
      <w:r w:rsidRPr="008114AB">
        <w:rPr>
          <w:rFonts w:eastAsia="Times New Roman"/>
          <w:color w:val="auto"/>
          <w:szCs w:val="20"/>
          <w:lang w:val="fr-CA" w:eastAsia="en-US"/>
        </w:rPr>
        <w:t xml:space="preserve"> - 3 ans minimum) ou diplôme collégial en sciences de la santé (Essentiel)</w:t>
      </w:r>
    </w:p>
    <w:p w14:paraId="72A9F18C"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Expérience de recherche d’au moins 1 an dans la coordination d’essais cliniques réglementés </w:t>
      </w:r>
      <w:r>
        <w:rPr>
          <w:rFonts w:eastAsia="Times New Roman"/>
          <w:color w:val="auto"/>
          <w:szCs w:val="20"/>
          <w:lang w:val="fr-CA" w:eastAsia="en-US"/>
        </w:rPr>
        <w:tab/>
      </w:r>
      <w:r w:rsidRPr="008114AB">
        <w:rPr>
          <w:rFonts w:eastAsia="Times New Roman"/>
          <w:color w:val="auto"/>
          <w:szCs w:val="20"/>
          <w:lang w:val="fr-CA" w:eastAsia="en-US"/>
        </w:rPr>
        <w:t>(Essentiel)</w:t>
      </w:r>
    </w:p>
    <w:p w14:paraId="7CA46EE2"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Expérience antérieure de la coordination d’essais cliniques de phase 1/2 </w:t>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Pr>
          <w:rFonts w:eastAsia="Times New Roman"/>
          <w:color w:val="auto"/>
          <w:szCs w:val="20"/>
          <w:lang w:val="fr-CA" w:eastAsia="en-US"/>
        </w:rPr>
        <w:tab/>
      </w:r>
      <w:r w:rsidRPr="008114AB">
        <w:rPr>
          <w:rFonts w:eastAsia="Times New Roman"/>
          <w:color w:val="auto"/>
          <w:szCs w:val="20"/>
          <w:lang w:val="fr-CA" w:eastAsia="en-US"/>
        </w:rPr>
        <w:t>(Préférable)</w:t>
      </w:r>
    </w:p>
    <w:p w14:paraId="4B3ECB03"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Compréhension de la conception de la recherche, des lignes directrices et des normes régissant la recherche clinique </w:t>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t>(Essentiel)</w:t>
      </w:r>
    </w:p>
    <w:p w14:paraId="42FF161F"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Compréhension de la loi sur la protection des renseignements personnels sur la santé </w:t>
      </w:r>
      <w:r w:rsidRPr="008114AB">
        <w:rPr>
          <w:rFonts w:eastAsia="Times New Roman"/>
          <w:color w:val="auto"/>
          <w:szCs w:val="20"/>
          <w:lang w:val="fr-CA" w:eastAsia="en-US"/>
        </w:rPr>
        <w:tab/>
      </w:r>
      <w:r w:rsidRPr="008114AB">
        <w:rPr>
          <w:rFonts w:eastAsia="Times New Roman"/>
          <w:color w:val="auto"/>
          <w:szCs w:val="20"/>
          <w:lang w:val="fr-CA" w:eastAsia="en-US"/>
        </w:rPr>
        <w:tab/>
        <w:t>(Essentiel)</w:t>
      </w:r>
    </w:p>
    <w:p w14:paraId="4F00698B"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Bilingue anglais/français de préférence, avec d’excellentes compétences en communication </w:t>
      </w:r>
      <w:r w:rsidRPr="008114AB">
        <w:rPr>
          <w:rFonts w:eastAsia="Times New Roman"/>
          <w:color w:val="auto"/>
          <w:szCs w:val="20"/>
          <w:lang w:val="fr-CA" w:eastAsia="en-US"/>
        </w:rPr>
        <w:tab/>
        <w:t>(Préférable)</w:t>
      </w:r>
    </w:p>
    <w:p w14:paraId="5DDDE1DF"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Compétence en informatique (Microsoft Office, Excel, Zoom, Outlook) </w:t>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t>(Essentiel)</w:t>
      </w:r>
    </w:p>
    <w:p w14:paraId="242F02D4"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Excellent sens de l’organisation et de la responsabilité </w:t>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r>
      <w:r w:rsidRPr="008114AB">
        <w:rPr>
          <w:rFonts w:eastAsia="Times New Roman"/>
          <w:color w:val="auto"/>
          <w:szCs w:val="20"/>
          <w:lang w:val="fr-CA" w:eastAsia="en-US"/>
        </w:rPr>
        <w:tab/>
        <w:t>(Essentiel)</w:t>
      </w:r>
    </w:p>
    <w:p w14:paraId="3A8C3830" w14:textId="77777777" w:rsidR="00C766A9" w:rsidRPr="008114AB" w:rsidRDefault="00C766A9" w:rsidP="00C766A9">
      <w:pPr>
        <w:numPr>
          <w:ilvl w:val="0"/>
          <w:numId w:val="1"/>
        </w:numPr>
        <w:ind w:hanging="360"/>
        <w:jc w:val="both"/>
        <w:rPr>
          <w:rFonts w:eastAsia="Times New Roman"/>
          <w:color w:val="auto"/>
          <w:szCs w:val="20"/>
          <w:lang w:val="fr-CA" w:eastAsia="en-US"/>
        </w:rPr>
      </w:pPr>
      <w:r w:rsidRPr="008114AB">
        <w:rPr>
          <w:rFonts w:eastAsia="Times New Roman"/>
          <w:color w:val="auto"/>
          <w:szCs w:val="20"/>
          <w:lang w:val="fr-CA" w:eastAsia="en-US"/>
        </w:rPr>
        <w:t xml:space="preserve">Excellentes compétences en matière d’organisation et de gestion du temps, avec la capacité de travailler de manière indépendante, tout en étant capable de </w:t>
      </w:r>
      <w:r>
        <w:rPr>
          <w:rFonts w:eastAsia="Times New Roman"/>
          <w:color w:val="auto"/>
          <w:szCs w:val="20"/>
          <w:lang w:val="fr-CA" w:eastAsia="en-US"/>
        </w:rPr>
        <w:t>suivre</w:t>
      </w:r>
      <w:r w:rsidRPr="008114AB">
        <w:rPr>
          <w:rFonts w:eastAsia="Times New Roman"/>
          <w:color w:val="auto"/>
          <w:szCs w:val="20"/>
          <w:lang w:val="fr-CA" w:eastAsia="en-US"/>
        </w:rPr>
        <w:t xml:space="preserve"> des directives de diverses ressources au besoin (Essentiel)</w:t>
      </w:r>
    </w:p>
    <w:p w14:paraId="3054539E" w14:textId="77777777" w:rsidR="00C766A9" w:rsidRPr="008114AB" w:rsidRDefault="00C766A9" w:rsidP="00C766A9">
      <w:pPr>
        <w:ind w:left="705" w:firstLine="0"/>
        <w:jc w:val="both"/>
        <w:rPr>
          <w:lang w:val="fr-CA"/>
        </w:rPr>
      </w:pPr>
    </w:p>
    <w:p w14:paraId="2E18A77F" w14:textId="77777777" w:rsidR="00C766A9" w:rsidRPr="008114AB" w:rsidRDefault="00C766A9" w:rsidP="00C766A9">
      <w:pPr>
        <w:spacing w:after="0" w:line="259" w:lineRule="auto"/>
        <w:ind w:left="360" w:firstLine="0"/>
        <w:rPr>
          <w:lang w:val="fr-CA"/>
        </w:rPr>
      </w:pPr>
      <w:r w:rsidRPr="008114AB">
        <w:rPr>
          <w:lang w:val="fr-CA"/>
        </w:rPr>
        <w:t xml:space="preserve"> </w:t>
      </w:r>
    </w:p>
    <w:p w14:paraId="02DE777A" w14:textId="77777777" w:rsidR="00C766A9" w:rsidRPr="000956FD" w:rsidRDefault="00C766A9" w:rsidP="00C766A9">
      <w:pPr>
        <w:spacing w:after="4" w:line="259" w:lineRule="auto"/>
        <w:ind w:left="-5"/>
      </w:pPr>
      <w:r>
        <w:rPr>
          <w:b/>
        </w:rPr>
        <w:t>C</w:t>
      </w:r>
      <w:r w:rsidRPr="000956FD">
        <w:rPr>
          <w:b/>
        </w:rPr>
        <w:t>onditions</w:t>
      </w:r>
      <w:r>
        <w:rPr>
          <w:b/>
        </w:rPr>
        <w:t xml:space="preserve"> de </w:t>
      </w:r>
      <w:proofErr w:type="gramStart"/>
      <w:r>
        <w:rPr>
          <w:b/>
        </w:rPr>
        <w:t>travail </w:t>
      </w:r>
      <w:r w:rsidRPr="000956FD">
        <w:rPr>
          <w:b/>
        </w:rPr>
        <w:t>:</w:t>
      </w:r>
      <w:proofErr w:type="gramEnd"/>
      <w:r w:rsidRPr="000956FD">
        <w:rPr>
          <w:b/>
        </w:rPr>
        <w:t xml:space="preserve">  </w:t>
      </w:r>
    </w:p>
    <w:p w14:paraId="2B9A299C" w14:textId="77777777" w:rsidR="00C766A9" w:rsidRPr="008114AB" w:rsidRDefault="00C766A9" w:rsidP="00C766A9">
      <w:pPr>
        <w:numPr>
          <w:ilvl w:val="0"/>
          <w:numId w:val="1"/>
        </w:numPr>
        <w:ind w:hanging="360"/>
        <w:rPr>
          <w:lang w:val="fr-CA"/>
        </w:rPr>
      </w:pPr>
      <w:r w:rsidRPr="008114AB">
        <w:rPr>
          <w:lang w:val="fr-CA"/>
        </w:rPr>
        <w:t>Capable de faire preuve de souplesse dans les horaires de travail afin de respecter les délais</w:t>
      </w:r>
    </w:p>
    <w:p w14:paraId="543B188B" w14:textId="77777777" w:rsidR="00C766A9" w:rsidRPr="008114AB" w:rsidRDefault="00C766A9" w:rsidP="00C766A9">
      <w:pPr>
        <w:numPr>
          <w:ilvl w:val="0"/>
          <w:numId w:val="1"/>
        </w:numPr>
        <w:ind w:hanging="360"/>
        <w:rPr>
          <w:lang w:val="fr-CA"/>
        </w:rPr>
      </w:pPr>
      <w:r w:rsidRPr="008114AB">
        <w:rPr>
          <w:lang w:val="fr-CA"/>
        </w:rPr>
        <w:t xml:space="preserve">Capable de travailler dans un environnement dynamique et souvent mouvementé et d’effectuer plusieurs tâches à la fois </w:t>
      </w:r>
    </w:p>
    <w:p w14:paraId="7A29794A" w14:textId="77777777" w:rsidR="00C766A9" w:rsidRPr="008114AB" w:rsidRDefault="00C766A9" w:rsidP="00C766A9">
      <w:pPr>
        <w:numPr>
          <w:ilvl w:val="0"/>
          <w:numId w:val="1"/>
        </w:numPr>
        <w:ind w:hanging="360"/>
        <w:rPr>
          <w:lang w:val="fr-CA"/>
        </w:rPr>
      </w:pPr>
      <w:r w:rsidRPr="008114AB">
        <w:rPr>
          <w:lang w:val="fr-CA"/>
        </w:rPr>
        <w:t xml:space="preserve">Capable de travailler dans des délais serrés </w:t>
      </w:r>
    </w:p>
    <w:p w14:paraId="241F0232" w14:textId="77777777" w:rsidR="00C766A9" w:rsidRPr="008114AB" w:rsidRDefault="00C766A9" w:rsidP="00C766A9">
      <w:pPr>
        <w:numPr>
          <w:ilvl w:val="0"/>
          <w:numId w:val="1"/>
        </w:numPr>
        <w:ind w:hanging="360"/>
        <w:rPr>
          <w:lang w:val="fr-CA"/>
        </w:rPr>
      </w:pPr>
      <w:r w:rsidRPr="008114AB">
        <w:rPr>
          <w:lang w:val="fr-CA"/>
        </w:rPr>
        <w:t xml:space="preserve">Capable de partager des informations de manière efficace et collaborative  </w:t>
      </w:r>
    </w:p>
    <w:p w14:paraId="54A40ACF" w14:textId="77777777" w:rsidR="00C766A9" w:rsidRPr="008114AB" w:rsidRDefault="00C766A9" w:rsidP="00C766A9">
      <w:pPr>
        <w:numPr>
          <w:ilvl w:val="0"/>
          <w:numId w:val="1"/>
        </w:numPr>
        <w:ind w:hanging="360"/>
        <w:rPr>
          <w:lang w:val="fr-CA"/>
        </w:rPr>
      </w:pPr>
      <w:r w:rsidRPr="008114AB">
        <w:rPr>
          <w:lang w:val="fr-CA"/>
        </w:rPr>
        <w:t>Capable d’être créatif</w:t>
      </w:r>
      <w:r>
        <w:rPr>
          <w:lang w:val="fr-CA"/>
        </w:rPr>
        <w:t xml:space="preserve"> (</w:t>
      </w:r>
      <w:proofErr w:type="spellStart"/>
      <w:r>
        <w:rPr>
          <w:lang w:val="fr-CA"/>
        </w:rPr>
        <w:t>ve</w:t>
      </w:r>
      <w:proofErr w:type="spellEnd"/>
      <w:r>
        <w:rPr>
          <w:lang w:val="fr-CA"/>
        </w:rPr>
        <w:t>)</w:t>
      </w:r>
      <w:r w:rsidRPr="008114AB">
        <w:rPr>
          <w:lang w:val="fr-CA"/>
        </w:rPr>
        <w:t xml:space="preserve">, de relever des défis et de faire preuve d’initiative pour générer des améliorations </w:t>
      </w:r>
    </w:p>
    <w:p w14:paraId="343F8E74" w14:textId="77777777" w:rsidR="00C766A9" w:rsidRPr="008114AB" w:rsidRDefault="00C766A9" w:rsidP="00C766A9">
      <w:pPr>
        <w:numPr>
          <w:ilvl w:val="0"/>
          <w:numId w:val="1"/>
        </w:numPr>
        <w:ind w:hanging="360"/>
        <w:rPr>
          <w:lang w:val="fr-CA"/>
        </w:rPr>
      </w:pPr>
      <w:r w:rsidRPr="008114AB">
        <w:rPr>
          <w:lang w:val="fr-CA"/>
        </w:rPr>
        <w:t xml:space="preserve">Échelle salariale en fonction des compétences et de l’expérience </w:t>
      </w:r>
    </w:p>
    <w:p w14:paraId="0548B729" w14:textId="77777777" w:rsidR="00C766A9" w:rsidRPr="008114AB" w:rsidRDefault="00C766A9" w:rsidP="00C766A9">
      <w:pPr>
        <w:ind w:left="0" w:firstLine="0"/>
        <w:rPr>
          <w:szCs w:val="20"/>
          <w:lang w:val="fr-CA"/>
        </w:rPr>
      </w:pPr>
    </w:p>
    <w:p w14:paraId="51A74A27" w14:textId="77777777" w:rsidR="00C766A9" w:rsidRPr="008114AB" w:rsidRDefault="00C766A9" w:rsidP="00C766A9">
      <w:pPr>
        <w:ind w:left="10"/>
        <w:rPr>
          <w:szCs w:val="20"/>
          <w:lang w:val="fr-CA"/>
        </w:rPr>
      </w:pPr>
      <w:r w:rsidRPr="008114AB">
        <w:rPr>
          <w:szCs w:val="20"/>
          <w:lang w:val="fr-CA"/>
        </w:rPr>
        <w:t xml:space="preserve">Les candidats intéressés doivent soumettre une lettre de motivation et un curriculum vitae à Jennilea Courtney à </w:t>
      </w:r>
      <w:hyperlink r:id="rId7" w:history="1">
        <w:r w:rsidRPr="008114AB">
          <w:rPr>
            <w:rStyle w:val="Hyperlink"/>
            <w:szCs w:val="20"/>
            <w:lang w:val="fr-CA"/>
          </w:rPr>
          <w:t>JCourtney@cheo.on.ca</w:t>
        </w:r>
      </w:hyperlink>
      <w:r w:rsidRPr="008114AB">
        <w:rPr>
          <w:szCs w:val="20"/>
          <w:lang w:val="fr-CA"/>
        </w:rPr>
        <w:t xml:space="preserve">.  </w:t>
      </w:r>
    </w:p>
    <w:p w14:paraId="19D4A518" w14:textId="77777777" w:rsidR="00C766A9" w:rsidRPr="008114AB" w:rsidRDefault="00C766A9" w:rsidP="00C766A9">
      <w:pPr>
        <w:ind w:left="10"/>
        <w:rPr>
          <w:szCs w:val="20"/>
          <w:lang w:val="fr-CA"/>
        </w:rPr>
      </w:pPr>
      <w:r w:rsidRPr="008114AB">
        <w:rPr>
          <w:szCs w:val="20"/>
          <w:lang w:val="fr-CA"/>
        </w:rPr>
        <w:t xml:space="preserve"> </w:t>
      </w:r>
    </w:p>
    <w:p w14:paraId="0DCE44EA" w14:textId="77777777" w:rsidR="00C766A9" w:rsidRPr="008114AB" w:rsidRDefault="00C766A9" w:rsidP="00C766A9">
      <w:pPr>
        <w:rPr>
          <w:szCs w:val="20"/>
          <w:lang w:val="fr-CA"/>
        </w:rPr>
      </w:pPr>
      <w:bookmarkStart w:id="1" w:name="_Hlk12347267"/>
      <w:r w:rsidRPr="008114AB">
        <w:rPr>
          <w:szCs w:val="20"/>
          <w:lang w:val="fr-CA"/>
        </w:rPr>
        <w:t xml:space="preserve">Si le candidat ou la candidate requiert des accommodements lors du processus de candidature, veuillez en avertir les Ressources humaines en vertu de la </w:t>
      </w:r>
      <w:r w:rsidRPr="008114AB">
        <w:rPr>
          <w:i/>
          <w:iCs/>
          <w:szCs w:val="20"/>
          <w:lang w:val="fr-CA"/>
        </w:rPr>
        <w:t>Loi sur l’accessibilité pour les personnes handicapées de l’Ontario.</w:t>
      </w:r>
    </w:p>
    <w:bookmarkEnd w:id="1"/>
    <w:p w14:paraId="3D368B84" w14:textId="77777777" w:rsidR="00C766A9" w:rsidRPr="008114AB" w:rsidRDefault="00C766A9" w:rsidP="00C766A9">
      <w:pPr>
        <w:rPr>
          <w:szCs w:val="20"/>
          <w:shd w:val="clear" w:color="auto" w:fill="FFFFFF"/>
          <w:lang w:val="fr-CA"/>
        </w:rPr>
      </w:pPr>
    </w:p>
    <w:p w14:paraId="70931DDE" w14:textId="2E455559" w:rsidR="00C766A9" w:rsidRPr="008114AB" w:rsidRDefault="00C766A9" w:rsidP="00C766A9">
      <w:pPr>
        <w:rPr>
          <w:rFonts w:ascii="Times New Roman" w:eastAsia="Times New Roman" w:hAnsi="Times New Roman" w:cs="Times New Roman"/>
          <w:sz w:val="22"/>
          <w:lang w:val="fr-CA"/>
        </w:rPr>
      </w:pPr>
      <w:r w:rsidRPr="008114AB">
        <w:rPr>
          <w:szCs w:val="20"/>
          <w:shd w:val="clear" w:color="auto" w:fill="FFFFFF"/>
          <w:lang w:val="fr-CA"/>
        </w:rPr>
        <w:t>Seules les candidatures des personnes autorisées à travailler au Canada seront prises en considération. Nous remercions tous les candidats de leur intérêt. Toutefois, nous ne communiquerons qu’avec les personnes retenues pour une entrevue.</w:t>
      </w:r>
    </w:p>
    <w:p w14:paraId="4DFD818E" w14:textId="4AF6158C" w:rsidR="006D666B" w:rsidRPr="00C766A9" w:rsidRDefault="00C766A9" w:rsidP="00C766A9">
      <w:pPr>
        <w:spacing w:after="0" w:line="259" w:lineRule="auto"/>
        <w:ind w:left="0" w:firstLine="0"/>
        <w:rPr>
          <w:sz w:val="22"/>
          <w:lang w:val="fr-CA"/>
        </w:rPr>
      </w:pPr>
      <w:r w:rsidRPr="008114AB">
        <w:rPr>
          <w:rFonts w:ascii="Times New Roman" w:eastAsia="Times New Roman" w:hAnsi="Times New Roman" w:cs="Times New Roman"/>
          <w:sz w:val="22"/>
          <w:lang w:val="fr-CA"/>
        </w:rPr>
        <w:t xml:space="preserve"> </w:t>
      </w:r>
    </w:p>
    <w:sectPr w:rsidR="006D666B" w:rsidRPr="00C766A9">
      <w:pgSz w:w="12240" w:h="20160"/>
      <w:pgMar w:top="249" w:right="731" w:bottom="7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1621E"/>
    <w:multiLevelType w:val="hybridMultilevel"/>
    <w:tmpl w:val="BD84E434"/>
    <w:lvl w:ilvl="0" w:tplc="4C409E42">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FA118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AABD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726D0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1CB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A0F2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6E65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DA967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49ED84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CF74C5"/>
    <w:multiLevelType w:val="hybridMultilevel"/>
    <w:tmpl w:val="EB8034D6"/>
    <w:lvl w:ilvl="0" w:tplc="5B90235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C0BCA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74B3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8CFDA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06302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81AC90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B24D7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C4324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BE3D3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6E77C7"/>
    <w:multiLevelType w:val="hybridMultilevel"/>
    <w:tmpl w:val="BF1C3FEA"/>
    <w:lvl w:ilvl="0" w:tplc="28FEECD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DA42ECD"/>
    <w:multiLevelType w:val="hybridMultilevel"/>
    <w:tmpl w:val="6310D480"/>
    <w:lvl w:ilvl="0" w:tplc="28FEECD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9836942"/>
    <w:multiLevelType w:val="hybridMultilevel"/>
    <w:tmpl w:val="AC7244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255AD5"/>
    <w:multiLevelType w:val="hybridMultilevel"/>
    <w:tmpl w:val="D6C836EA"/>
    <w:lvl w:ilvl="0" w:tplc="1B3E63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6B"/>
    <w:rsid w:val="0008610A"/>
    <w:rsid w:val="000956FD"/>
    <w:rsid w:val="000C4392"/>
    <w:rsid w:val="00105993"/>
    <w:rsid w:val="0021692B"/>
    <w:rsid w:val="003D5ED9"/>
    <w:rsid w:val="003F4917"/>
    <w:rsid w:val="005C2C3A"/>
    <w:rsid w:val="005C78E8"/>
    <w:rsid w:val="0065462B"/>
    <w:rsid w:val="006D666B"/>
    <w:rsid w:val="006D7178"/>
    <w:rsid w:val="00781561"/>
    <w:rsid w:val="0083026C"/>
    <w:rsid w:val="009004B2"/>
    <w:rsid w:val="00A04465"/>
    <w:rsid w:val="00A0714E"/>
    <w:rsid w:val="00A30784"/>
    <w:rsid w:val="00A9200A"/>
    <w:rsid w:val="00AE584D"/>
    <w:rsid w:val="00B15A67"/>
    <w:rsid w:val="00BD0C1A"/>
    <w:rsid w:val="00BF22BA"/>
    <w:rsid w:val="00C674D1"/>
    <w:rsid w:val="00C714E4"/>
    <w:rsid w:val="00C766A9"/>
    <w:rsid w:val="00C823B3"/>
    <w:rsid w:val="00CE2ACA"/>
    <w:rsid w:val="00D874D3"/>
    <w:rsid w:val="00F31491"/>
    <w:rsid w:val="00F32A4E"/>
    <w:rsid w:val="00F86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F416"/>
  <w15:docId w15:val="{25CCB25A-1E48-4D24-AFC3-4A9D097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84"/>
    <w:rPr>
      <w:rFonts w:ascii="Tahoma" w:eastAsia="Arial" w:hAnsi="Tahoma" w:cs="Tahoma"/>
      <w:color w:val="000000"/>
      <w:sz w:val="16"/>
      <w:szCs w:val="16"/>
    </w:rPr>
  </w:style>
  <w:style w:type="character" w:styleId="Hyperlink">
    <w:name w:val="Hyperlink"/>
    <w:basedOn w:val="DefaultParagraphFont"/>
    <w:uiPriority w:val="99"/>
    <w:unhideWhenUsed/>
    <w:rsid w:val="000956FD"/>
    <w:rPr>
      <w:color w:val="0563C1" w:themeColor="hyperlink"/>
      <w:u w:val="single"/>
    </w:rPr>
  </w:style>
  <w:style w:type="character" w:customStyle="1" w:styleId="UnresolvedMention">
    <w:name w:val="Unresolved Mention"/>
    <w:basedOn w:val="DefaultParagraphFont"/>
    <w:uiPriority w:val="99"/>
    <w:semiHidden/>
    <w:unhideWhenUsed/>
    <w:rsid w:val="000956FD"/>
    <w:rPr>
      <w:color w:val="605E5C"/>
      <w:shd w:val="clear" w:color="auto" w:fill="E1DFDD"/>
    </w:rPr>
  </w:style>
  <w:style w:type="paragraph" w:styleId="ListParagraph">
    <w:name w:val="List Paragraph"/>
    <w:basedOn w:val="Normal"/>
    <w:uiPriority w:val="34"/>
    <w:qFormat/>
    <w:rsid w:val="00A9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ourtney@che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urtney@cheo.on.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creator>lconstantinescu</dc:creator>
  <cp:lastModifiedBy>Sicoli, Michelina</cp:lastModifiedBy>
  <cp:revision>2</cp:revision>
  <dcterms:created xsi:type="dcterms:W3CDTF">2021-06-15T13:52:00Z</dcterms:created>
  <dcterms:modified xsi:type="dcterms:W3CDTF">2021-06-15T13:52:00Z</dcterms:modified>
</cp:coreProperties>
</file>